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C8AA1" w14:textId="37754ECD" w:rsidR="00E829D9" w:rsidRPr="005D67A3" w:rsidRDefault="00E829D9" w:rsidP="00E829D9">
      <w:pPr>
        <w:pStyle w:val="CRCoverPage"/>
        <w:tabs>
          <w:tab w:val="left" w:pos="1980"/>
        </w:tabs>
        <w:jc w:val="both"/>
        <w:rPr>
          <w:rFonts w:ascii="Times New Roman" w:hAnsi="Times New Roman"/>
          <w:b/>
          <w:bCs/>
          <w:sz w:val="24"/>
          <w:lang w:val="en-US"/>
        </w:rPr>
      </w:pPr>
      <w:bookmarkStart w:id="0" w:name="_GoBack"/>
      <w:bookmarkEnd w:id="0"/>
      <w:r w:rsidRPr="005D67A3">
        <w:rPr>
          <w:rFonts w:ascii="Times New Roman" w:hAnsi="Times New Roman"/>
          <w:b/>
          <w:bCs/>
          <w:sz w:val="24"/>
          <w:lang w:val="en-US"/>
        </w:rPr>
        <w:t>3GPP TSG RAN WG1 Meeting 92</w:t>
      </w:r>
      <w:r w:rsidRPr="005D67A3">
        <w:rPr>
          <w:rFonts w:ascii="Times New Roman" w:hAnsi="Times New Roman"/>
          <w:b/>
          <w:bCs/>
          <w:sz w:val="24"/>
          <w:lang w:val="en-US"/>
        </w:rPr>
        <w:tab/>
      </w:r>
      <w:r w:rsidRPr="005D67A3">
        <w:rPr>
          <w:rFonts w:ascii="Times New Roman" w:hAnsi="Times New Roman"/>
          <w:b/>
          <w:bCs/>
          <w:sz w:val="24"/>
          <w:lang w:val="en-US"/>
        </w:rPr>
        <w:tab/>
      </w:r>
      <w:r w:rsidRPr="005D67A3">
        <w:rPr>
          <w:rFonts w:ascii="Times New Roman" w:hAnsi="Times New Roman"/>
          <w:b/>
          <w:bCs/>
          <w:sz w:val="24"/>
          <w:lang w:val="en-US"/>
        </w:rPr>
        <w:tab/>
      </w:r>
      <w:r w:rsidRPr="005D67A3">
        <w:rPr>
          <w:rFonts w:ascii="Times New Roman" w:hAnsi="Times New Roman"/>
          <w:b/>
          <w:bCs/>
          <w:sz w:val="24"/>
          <w:lang w:val="en-US"/>
        </w:rPr>
        <w:tab/>
      </w:r>
      <w:r w:rsidRPr="005D67A3">
        <w:rPr>
          <w:rFonts w:ascii="Times New Roman" w:hAnsi="Times New Roman"/>
          <w:b/>
          <w:bCs/>
          <w:sz w:val="24"/>
          <w:lang w:val="en-US"/>
        </w:rPr>
        <w:tab/>
      </w:r>
      <w:r w:rsidRPr="005D67A3">
        <w:rPr>
          <w:rFonts w:ascii="Times New Roman" w:hAnsi="Times New Roman"/>
          <w:b/>
          <w:bCs/>
          <w:sz w:val="24"/>
          <w:lang w:val="en-US"/>
        </w:rPr>
        <w:tab/>
      </w:r>
      <w:r w:rsidRPr="005D67A3">
        <w:rPr>
          <w:rFonts w:ascii="Times New Roman" w:hAnsi="Times New Roman"/>
          <w:b/>
          <w:bCs/>
          <w:sz w:val="24"/>
          <w:lang w:val="en-US"/>
        </w:rPr>
        <w:tab/>
        <w:t xml:space="preserve">    R1-</w:t>
      </w:r>
      <w:r w:rsidR="005A60C1">
        <w:rPr>
          <w:rFonts w:ascii="Times New Roman" w:hAnsi="Times New Roman"/>
          <w:b/>
          <w:bCs/>
          <w:sz w:val="24"/>
        </w:rPr>
        <w:t>1802645</w:t>
      </w:r>
    </w:p>
    <w:p w14:paraId="4F6F38A7" w14:textId="77777777" w:rsidR="00E829D9" w:rsidRPr="005D67A3" w:rsidRDefault="00E829D9" w:rsidP="00E829D9">
      <w:pPr>
        <w:pStyle w:val="CRCoverPage"/>
        <w:tabs>
          <w:tab w:val="left" w:pos="1980"/>
        </w:tabs>
        <w:jc w:val="both"/>
        <w:rPr>
          <w:rFonts w:ascii="Times New Roman" w:hAnsi="Times New Roman"/>
          <w:b/>
          <w:bCs/>
          <w:sz w:val="24"/>
          <w:lang w:val="en-US"/>
        </w:rPr>
      </w:pPr>
      <w:r w:rsidRPr="005D67A3">
        <w:rPr>
          <w:rFonts w:ascii="Times New Roman" w:hAnsi="Times New Roman"/>
          <w:b/>
          <w:bCs/>
          <w:sz w:val="24"/>
          <w:lang w:val="en-US"/>
        </w:rPr>
        <w:t>Athens, Greece, Feb 26</w:t>
      </w:r>
      <w:r w:rsidRPr="005D67A3">
        <w:rPr>
          <w:rFonts w:ascii="Times New Roman" w:hAnsi="Times New Roman"/>
          <w:b/>
          <w:bCs/>
          <w:sz w:val="24"/>
          <w:vertAlign w:val="superscript"/>
          <w:lang w:val="en-US"/>
        </w:rPr>
        <w:t>th</w:t>
      </w:r>
      <w:r w:rsidRPr="005D67A3">
        <w:rPr>
          <w:rFonts w:ascii="Times New Roman" w:hAnsi="Times New Roman"/>
          <w:b/>
          <w:bCs/>
          <w:sz w:val="24"/>
          <w:lang w:val="en-US"/>
        </w:rPr>
        <w:t xml:space="preserve"> – March 2</w:t>
      </w:r>
      <w:r w:rsidRPr="005D67A3">
        <w:rPr>
          <w:rFonts w:ascii="Times New Roman" w:hAnsi="Times New Roman"/>
          <w:b/>
          <w:bCs/>
          <w:sz w:val="24"/>
          <w:vertAlign w:val="superscript"/>
          <w:lang w:val="en-US"/>
        </w:rPr>
        <w:t>nd</w:t>
      </w:r>
      <w:r w:rsidRPr="005D67A3">
        <w:rPr>
          <w:rFonts w:ascii="Times New Roman" w:hAnsi="Times New Roman"/>
          <w:b/>
          <w:bCs/>
          <w:sz w:val="24"/>
          <w:lang w:val="en-US"/>
        </w:rPr>
        <w:t>, 2018</w:t>
      </w:r>
    </w:p>
    <w:p w14:paraId="4AE2638C" w14:textId="77777777" w:rsidR="00A42367" w:rsidRPr="005D67A3" w:rsidRDefault="00A42367" w:rsidP="00E829D9">
      <w:pPr>
        <w:pStyle w:val="CRCoverPage"/>
        <w:tabs>
          <w:tab w:val="left" w:pos="1980"/>
        </w:tabs>
        <w:jc w:val="both"/>
        <w:rPr>
          <w:rFonts w:ascii="Times New Roman" w:hAnsi="Times New Roman"/>
          <w:b/>
          <w:bCs/>
          <w:sz w:val="24"/>
          <w:lang w:val="en-US"/>
        </w:rPr>
      </w:pPr>
    </w:p>
    <w:p w14:paraId="6A11D1D7" w14:textId="17FC5D65" w:rsidR="00A42367" w:rsidRPr="005D67A3" w:rsidRDefault="00A42367" w:rsidP="00E829D9">
      <w:pPr>
        <w:pStyle w:val="CRCoverPage"/>
        <w:tabs>
          <w:tab w:val="left" w:pos="1980"/>
        </w:tabs>
        <w:jc w:val="both"/>
        <w:rPr>
          <w:rFonts w:ascii="Times New Roman" w:hAnsi="Times New Roman"/>
          <w:b/>
          <w:bCs/>
          <w:sz w:val="24"/>
          <w:lang w:val="en-US" w:eastAsia="ja-JP"/>
        </w:rPr>
      </w:pPr>
      <w:r w:rsidRPr="005D67A3">
        <w:rPr>
          <w:rFonts w:ascii="Times New Roman" w:hAnsi="Times New Roman"/>
          <w:b/>
          <w:bCs/>
          <w:sz w:val="24"/>
          <w:lang w:val="en-US"/>
        </w:rPr>
        <w:t>Agenda Item:</w:t>
      </w:r>
      <w:r w:rsidRPr="005D67A3">
        <w:rPr>
          <w:rFonts w:ascii="Times New Roman" w:hAnsi="Times New Roman"/>
          <w:b/>
          <w:bCs/>
          <w:sz w:val="24"/>
          <w:lang w:val="en-US"/>
        </w:rPr>
        <w:tab/>
      </w:r>
      <w:r w:rsidR="00C411FA" w:rsidRPr="005D67A3">
        <w:rPr>
          <w:rFonts w:ascii="Times New Roman" w:hAnsi="Times New Roman"/>
          <w:b/>
          <w:bCs/>
          <w:sz w:val="24"/>
          <w:lang w:val="en-US"/>
        </w:rPr>
        <w:t>7</w:t>
      </w:r>
      <w:r w:rsidRPr="005D67A3">
        <w:rPr>
          <w:rFonts w:ascii="Times New Roman" w:hAnsi="Times New Roman"/>
          <w:b/>
          <w:bCs/>
          <w:sz w:val="24"/>
          <w:lang w:val="en-US"/>
        </w:rPr>
        <w:t>.</w:t>
      </w:r>
      <w:r w:rsidR="00F147E8" w:rsidRPr="005D67A3">
        <w:rPr>
          <w:rFonts w:ascii="Times New Roman" w:hAnsi="Times New Roman"/>
          <w:b/>
          <w:bCs/>
          <w:sz w:val="24"/>
          <w:lang w:val="en-US"/>
        </w:rPr>
        <w:t>6.4</w:t>
      </w:r>
    </w:p>
    <w:p w14:paraId="48AC1918" w14:textId="77777777" w:rsidR="00A42367" w:rsidRPr="005D67A3" w:rsidRDefault="00A42367" w:rsidP="00E829D9">
      <w:pPr>
        <w:tabs>
          <w:tab w:val="left" w:pos="1985"/>
        </w:tabs>
        <w:jc w:val="both"/>
        <w:rPr>
          <w:rFonts w:ascii="Times New Roman" w:hAnsi="Times New Roman"/>
          <w:b/>
          <w:bCs/>
          <w:sz w:val="24"/>
        </w:rPr>
      </w:pPr>
      <w:r w:rsidRPr="005D67A3">
        <w:rPr>
          <w:rFonts w:ascii="Times New Roman" w:hAnsi="Times New Roman"/>
          <w:b/>
          <w:bCs/>
          <w:sz w:val="24"/>
        </w:rPr>
        <w:t>Source:</w:t>
      </w:r>
      <w:r w:rsidRPr="005D67A3">
        <w:rPr>
          <w:rFonts w:ascii="Times New Roman" w:hAnsi="Times New Roman"/>
          <w:b/>
          <w:bCs/>
          <w:sz w:val="24"/>
        </w:rPr>
        <w:tab/>
        <w:t>InterDigital Inc.</w:t>
      </w:r>
    </w:p>
    <w:p w14:paraId="7BE4B025" w14:textId="2B797B4C" w:rsidR="00832DC1" w:rsidRPr="005D67A3" w:rsidRDefault="00832DC1" w:rsidP="00E829D9">
      <w:pPr>
        <w:ind w:left="1985" w:hanging="1985"/>
        <w:jc w:val="both"/>
        <w:rPr>
          <w:rFonts w:ascii="Times New Roman" w:hAnsi="Times New Roman"/>
          <w:b/>
          <w:bCs/>
        </w:rPr>
      </w:pPr>
      <w:r w:rsidRPr="005D67A3">
        <w:rPr>
          <w:rFonts w:ascii="Times New Roman" w:hAnsi="Times New Roman"/>
          <w:b/>
          <w:bCs/>
          <w:sz w:val="24"/>
        </w:rPr>
        <w:t>Title:</w:t>
      </w:r>
      <w:r w:rsidRPr="005D67A3">
        <w:rPr>
          <w:rFonts w:ascii="Times New Roman" w:hAnsi="Times New Roman"/>
          <w:b/>
          <w:bCs/>
          <w:sz w:val="24"/>
        </w:rPr>
        <w:tab/>
      </w:r>
      <w:r w:rsidR="00E829D9" w:rsidRPr="005D67A3">
        <w:rPr>
          <w:rFonts w:ascii="Times New Roman" w:hAnsi="Times New Roman"/>
          <w:b/>
          <w:bCs/>
          <w:sz w:val="24"/>
        </w:rPr>
        <w:t>Proposals for NR Operation in Unlicensed Spectrum</w:t>
      </w:r>
    </w:p>
    <w:p w14:paraId="0F4674AE" w14:textId="2DF5B370" w:rsidR="00832DC1" w:rsidRPr="005D67A3" w:rsidRDefault="00832DC1" w:rsidP="00E829D9">
      <w:pPr>
        <w:ind w:left="1985" w:hanging="1985"/>
        <w:jc w:val="both"/>
        <w:rPr>
          <w:rFonts w:ascii="Times New Roman" w:hAnsi="Times New Roman"/>
          <w:b/>
          <w:bCs/>
          <w:sz w:val="24"/>
        </w:rPr>
      </w:pPr>
      <w:r w:rsidRPr="005D67A3">
        <w:rPr>
          <w:rFonts w:ascii="Times New Roman" w:hAnsi="Times New Roman"/>
          <w:b/>
          <w:bCs/>
          <w:sz w:val="24"/>
        </w:rPr>
        <w:t>Document for:</w:t>
      </w:r>
      <w:r w:rsidRPr="005D67A3">
        <w:rPr>
          <w:rFonts w:ascii="Times New Roman" w:hAnsi="Times New Roman"/>
          <w:b/>
          <w:bCs/>
          <w:sz w:val="24"/>
        </w:rPr>
        <w:tab/>
        <w:t xml:space="preserve">Discussion </w:t>
      </w:r>
    </w:p>
    <w:p w14:paraId="45A92109" w14:textId="648132A2" w:rsidR="00261A3A" w:rsidRPr="005D67A3" w:rsidRDefault="00A35469" w:rsidP="00E829D9">
      <w:pPr>
        <w:pStyle w:val="Heading1"/>
        <w:jc w:val="both"/>
        <w:rPr>
          <w:rFonts w:ascii="Times New Roman" w:hAnsi="Times New Roman"/>
          <w:b/>
          <w:sz w:val="32"/>
        </w:rPr>
      </w:pPr>
      <w:bookmarkStart w:id="1" w:name="_Ref490170658"/>
      <w:r w:rsidRPr="005D67A3">
        <w:rPr>
          <w:rFonts w:ascii="Times New Roman" w:hAnsi="Times New Roman"/>
          <w:b/>
          <w:sz w:val="32"/>
        </w:rPr>
        <w:t>Introduction</w:t>
      </w:r>
      <w:bookmarkEnd w:id="1"/>
    </w:p>
    <w:p w14:paraId="4E55F31D" w14:textId="6D55216B" w:rsidR="00D728A8" w:rsidRPr="005D67A3" w:rsidRDefault="00614E7E" w:rsidP="00E829D9">
      <w:pPr>
        <w:jc w:val="both"/>
        <w:rPr>
          <w:rFonts w:ascii="Times New Roman" w:hAnsi="Times New Roman"/>
        </w:rPr>
      </w:pPr>
      <w:r w:rsidRPr="005D67A3">
        <w:rPr>
          <w:rFonts w:ascii="Times New Roman" w:hAnsi="Times New Roman"/>
        </w:rPr>
        <w:t xml:space="preserve">In </w:t>
      </w:r>
      <w:r w:rsidR="0064247B" w:rsidRPr="005D67A3">
        <w:rPr>
          <w:rFonts w:ascii="Times New Roman" w:hAnsi="Times New Roman"/>
        </w:rPr>
        <w:t>RAN</w:t>
      </w:r>
      <w:r w:rsidR="00011BAF" w:rsidRPr="005D67A3">
        <w:rPr>
          <w:rFonts w:ascii="Times New Roman" w:hAnsi="Times New Roman"/>
        </w:rPr>
        <w:t>#</w:t>
      </w:r>
      <w:r w:rsidR="00DB5B5F" w:rsidRPr="005D67A3">
        <w:rPr>
          <w:rFonts w:ascii="Times New Roman" w:hAnsi="Times New Roman"/>
        </w:rPr>
        <w:t>75</w:t>
      </w:r>
      <w:r w:rsidR="00C411FA" w:rsidRPr="005D67A3">
        <w:rPr>
          <w:rFonts w:ascii="Times New Roman" w:hAnsi="Times New Roman"/>
        </w:rPr>
        <w:t xml:space="preserve"> </w:t>
      </w:r>
      <w:r w:rsidR="00665466" w:rsidRPr="005D67A3">
        <w:rPr>
          <w:rFonts w:ascii="Times New Roman" w:hAnsi="Times New Roman"/>
        </w:rPr>
        <w:t>m</w:t>
      </w:r>
      <w:r w:rsidR="006A3C84" w:rsidRPr="005D67A3">
        <w:rPr>
          <w:rFonts w:ascii="Times New Roman" w:hAnsi="Times New Roman"/>
        </w:rPr>
        <w:t>eetin</w:t>
      </w:r>
      <w:r w:rsidR="00C411FA" w:rsidRPr="005D67A3">
        <w:rPr>
          <w:rFonts w:ascii="Times New Roman" w:hAnsi="Times New Roman"/>
        </w:rPr>
        <w:t>g</w:t>
      </w:r>
      <w:r w:rsidR="00C60BA9" w:rsidRPr="005D67A3">
        <w:rPr>
          <w:rFonts w:ascii="Times New Roman" w:hAnsi="Times New Roman"/>
        </w:rPr>
        <w:t xml:space="preserve">, </w:t>
      </w:r>
      <w:r w:rsidR="00AE3AFA" w:rsidRPr="005D67A3">
        <w:rPr>
          <w:rFonts w:ascii="Times New Roman" w:hAnsi="Times New Roman"/>
        </w:rPr>
        <w:t xml:space="preserve">a new SID was proposed to study NR-based access to unlicensed spectrum [1]. </w:t>
      </w:r>
      <w:r w:rsidR="00D728A8" w:rsidRPr="005D67A3">
        <w:rPr>
          <w:rFonts w:ascii="Times New Roman" w:hAnsi="Times New Roman"/>
        </w:rPr>
        <w:t xml:space="preserve">One justification for such proposal is based on the vast unlicensed spectrum available worldwide. This was also a justification to initiate </w:t>
      </w:r>
      <w:r w:rsidR="002B2EBA" w:rsidRPr="005D67A3">
        <w:rPr>
          <w:rFonts w:ascii="Times New Roman" w:hAnsi="Times New Roman"/>
        </w:rPr>
        <w:t xml:space="preserve">LTE-based </w:t>
      </w:r>
      <w:r w:rsidR="00D728A8" w:rsidRPr="005D67A3">
        <w:rPr>
          <w:rFonts w:ascii="Times New Roman" w:hAnsi="Times New Roman"/>
        </w:rPr>
        <w:t>LAA. Another justification is the flexible frame structure and numerology that NR has</w:t>
      </w:r>
      <w:r w:rsidR="00B43DA5" w:rsidRPr="005D67A3">
        <w:rPr>
          <w:rFonts w:ascii="Times New Roman" w:hAnsi="Times New Roman"/>
        </w:rPr>
        <w:t>,</w:t>
      </w:r>
      <w:r w:rsidR="00D728A8" w:rsidRPr="005D67A3">
        <w:rPr>
          <w:rFonts w:ascii="Times New Roman" w:hAnsi="Times New Roman"/>
        </w:rPr>
        <w:t xml:space="preserve"> whic</w:t>
      </w:r>
      <w:r w:rsidR="00B43DA5" w:rsidRPr="005D67A3">
        <w:rPr>
          <w:rFonts w:ascii="Times New Roman" w:hAnsi="Times New Roman"/>
        </w:rPr>
        <w:t>h</w:t>
      </w:r>
      <w:r w:rsidR="00D728A8" w:rsidRPr="005D67A3">
        <w:rPr>
          <w:rFonts w:ascii="Times New Roman" w:hAnsi="Times New Roman"/>
        </w:rPr>
        <w:t xml:space="preserve"> could also be brought to unlicensed access. </w:t>
      </w:r>
    </w:p>
    <w:p w14:paraId="1FB159FD" w14:textId="5BDBC2DD" w:rsidR="00C411FA" w:rsidRPr="005D67A3" w:rsidRDefault="00AE3AFA" w:rsidP="00E829D9">
      <w:pPr>
        <w:jc w:val="both"/>
        <w:rPr>
          <w:rFonts w:ascii="Times New Roman" w:hAnsi="Times New Roman"/>
        </w:rPr>
      </w:pPr>
      <w:r w:rsidRPr="005D67A3">
        <w:rPr>
          <w:rFonts w:ascii="Times New Roman" w:hAnsi="Times New Roman"/>
        </w:rPr>
        <w:t xml:space="preserve">The WI description </w:t>
      </w:r>
      <w:r w:rsidR="001924EF" w:rsidRPr="005D67A3">
        <w:rPr>
          <w:rFonts w:ascii="Times New Roman" w:hAnsi="Times New Roman"/>
        </w:rPr>
        <w:t xml:space="preserve">[1] </w:t>
      </w:r>
      <w:r w:rsidRPr="005D67A3">
        <w:rPr>
          <w:rFonts w:ascii="Times New Roman" w:hAnsi="Times New Roman"/>
        </w:rPr>
        <w:t xml:space="preserve">highlights the following objectives: </w:t>
      </w:r>
    </w:p>
    <w:p w14:paraId="42E744B1" w14:textId="77777777" w:rsidR="00AE3AFA" w:rsidRPr="005D67A3" w:rsidRDefault="00AE3AFA" w:rsidP="00E829D9">
      <w:pPr>
        <w:numPr>
          <w:ilvl w:val="0"/>
          <w:numId w:val="44"/>
        </w:numPr>
        <w:jc w:val="both"/>
        <w:rPr>
          <w:rFonts w:ascii="Times New Roman" w:hAnsi="Times New Roman"/>
          <w:bCs/>
        </w:rPr>
      </w:pPr>
      <w:r w:rsidRPr="005D67A3">
        <w:rPr>
          <w:rFonts w:ascii="Times New Roman" w:eastAsia="MS Mincho" w:hAnsi="Times New Roman"/>
          <w:iCs/>
          <w:lang w:eastAsia="ja-JP"/>
        </w:rPr>
        <w:t>“</w:t>
      </w:r>
      <w:r w:rsidRPr="005D67A3">
        <w:rPr>
          <w:rFonts w:ascii="Times New Roman" w:hAnsi="Times New Roman"/>
          <w:bCs/>
        </w:rPr>
        <w:t xml:space="preserve">Study NR-based operation in unlicensed spectrum (RAN1, RAN2, RAN4) including </w:t>
      </w:r>
    </w:p>
    <w:p w14:paraId="3D431BA2" w14:textId="77777777" w:rsidR="00AE3AFA" w:rsidRPr="005D67A3" w:rsidRDefault="00AE3AFA" w:rsidP="00E829D9">
      <w:pPr>
        <w:numPr>
          <w:ilvl w:val="1"/>
          <w:numId w:val="45"/>
        </w:numPr>
        <w:jc w:val="both"/>
        <w:rPr>
          <w:rFonts w:ascii="Times New Roman" w:hAnsi="Times New Roman"/>
          <w:bCs/>
        </w:rPr>
      </w:pPr>
      <w:r w:rsidRPr="005D67A3">
        <w:rPr>
          <w:rFonts w:ascii="Times New Roman" w:hAnsi="Times New Roman"/>
          <w:bCs/>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5D67A3" w:rsidRDefault="00AE3AFA" w:rsidP="00E829D9">
      <w:pPr>
        <w:numPr>
          <w:ilvl w:val="2"/>
          <w:numId w:val="45"/>
        </w:numPr>
        <w:jc w:val="both"/>
        <w:rPr>
          <w:rFonts w:ascii="Times New Roman" w:hAnsi="Times New Roman"/>
          <w:bCs/>
        </w:rPr>
      </w:pPr>
      <w:r w:rsidRPr="005D67A3">
        <w:rPr>
          <w:rFonts w:ascii="Times New Roman" w:hAnsi="Times New Roman"/>
          <w:bCs/>
        </w:rPr>
        <w:t>Consider unlicensed bands both below and above 6GHz, up to 52.6GHz</w:t>
      </w:r>
    </w:p>
    <w:p w14:paraId="43BB4E35" w14:textId="77777777" w:rsidR="00AE3AFA" w:rsidRPr="005D67A3" w:rsidRDefault="00AE3AFA" w:rsidP="00E829D9">
      <w:pPr>
        <w:numPr>
          <w:ilvl w:val="2"/>
          <w:numId w:val="45"/>
        </w:numPr>
        <w:jc w:val="both"/>
        <w:rPr>
          <w:rFonts w:ascii="Times New Roman" w:hAnsi="Times New Roman"/>
          <w:bCs/>
        </w:rPr>
      </w:pPr>
      <w:r w:rsidRPr="005D67A3">
        <w:rPr>
          <w:rFonts w:ascii="Times New Roman" w:hAnsi="Times New Roman"/>
          <w:bCs/>
        </w:rPr>
        <w:t xml:space="preserve">Consider unlicensed bands above 52.6GHz to the extent that waveform design principles remain unchanged with respect to below 52.6GHz bands </w:t>
      </w:r>
    </w:p>
    <w:p w14:paraId="03B41495" w14:textId="77777777" w:rsidR="00AE3AFA" w:rsidRPr="005D67A3" w:rsidRDefault="00AE3AFA" w:rsidP="00E829D9">
      <w:pPr>
        <w:numPr>
          <w:ilvl w:val="2"/>
          <w:numId w:val="45"/>
        </w:numPr>
        <w:jc w:val="both"/>
        <w:rPr>
          <w:rFonts w:ascii="Times New Roman" w:hAnsi="Times New Roman"/>
          <w:bCs/>
        </w:rPr>
      </w:pPr>
      <w:r w:rsidRPr="005D67A3">
        <w:rPr>
          <w:rFonts w:ascii="Times New Roman" w:hAnsi="Times New Roman"/>
          <w:bCs/>
        </w:rPr>
        <w:t xml:space="preserve">Consider similar forward compatibility principles made in the NR WI </w:t>
      </w:r>
    </w:p>
    <w:p w14:paraId="2E865CFD" w14:textId="77777777" w:rsidR="00AE3AFA" w:rsidRPr="005D67A3" w:rsidRDefault="00AE3AFA" w:rsidP="00E829D9">
      <w:pPr>
        <w:numPr>
          <w:ilvl w:val="1"/>
          <w:numId w:val="45"/>
        </w:numPr>
        <w:jc w:val="both"/>
        <w:rPr>
          <w:rFonts w:ascii="Times New Roman" w:hAnsi="Times New Roman"/>
          <w:bCs/>
        </w:rPr>
      </w:pPr>
      <w:r w:rsidRPr="005D67A3">
        <w:rPr>
          <w:rFonts w:ascii="Times New Roman" w:hAnsi="Times New Roman"/>
          <w:bCs/>
        </w:rPr>
        <w:t>Initial access, channel access. Scheduling/HARQ, and mobility including connected/inactive/idle mode operation and radio-link monitoring/failure</w:t>
      </w:r>
    </w:p>
    <w:p w14:paraId="73AA2CF9" w14:textId="3FAE58BF" w:rsidR="00AE3AFA" w:rsidRPr="005D67A3" w:rsidRDefault="00AE3AFA" w:rsidP="00E829D9">
      <w:pPr>
        <w:numPr>
          <w:ilvl w:val="1"/>
          <w:numId w:val="45"/>
        </w:numPr>
        <w:jc w:val="both"/>
        <w:rPr>
          <w:rFonts w:ascii="Times New Roman" w:hAnsi="Times New Roman"/>
          <w:bCs/>
        </w:rPr>
      </w:pPr>
      <w:r w:rsidRPr="005D67A3">
        <w:rPr>
          <w:rFonts w:ascii="Times New Roman" w:hAnsi="Times New Roman"/>
          <w:bCs/>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5D67A3" w:rsidRDefault="00AE3AFA" w:rsidP="00E829D9">
      <w:pPr>
        <w:numPr>
          <w:ilvl w:val="2"/>
          <w:numId w:val="45"/>
        </w:numPr>
        <w:jc w:val="both"/>
        <w:rPr>
          <w:rFonts w:ascii="Times New Roman" w:hAnsi="Times New Roman"/>
          <w:bCs/>
        </w:rPr>
      </w:pPr>
      <w:r w:rsidRPr="005D67A3">
        <w:rPr>
          <w:rFonts w:ascii="Times New Roman" w:hAnsi="Times New Roman"/>
          <w:bC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5D67A3">
        <w:rPr>
          <w:rFonts w:ascii="Times New Roman" w:hAnsi="Times New Roman"/>
          <w:bCs/>
        </w:rPr>
        <w:t>Fi network on the same carrier;</w:t>
      </w:r>
      <w:r w:rsidRPr="005D67A3">
        <w:rPr>
          <w:rFonts w:ascii="Times New Roman" w:eastAsia="MS Mincho" w:hAnsi="Times New Roman"/>
          <w:iCs/>
          <w:lang w:eastAsia="ja-JP"/>
        </w:rPr>
        <w:t>”</w:t>
      </w:r>
    </w:p>
    <w:p w14:paraId="3AB56C7F" w14:textId="0C56F461" w:rsidR="0064247B" w:rsidRPr="005D67A3" w:rsidRDefault="00BA2F7C" w:rsidP="00E829D9">
      <w:pPr>
        <w:spacing w:before="240"/>
        <w:jc w:val="both"/>
        <w:rPr>
          <w:rFonts w:ascii="Times New Roman" w:hAnsi="Times New Roman"/>
        </w:rPr>
      </w:pPr>
      <w:r w:rsidRPr="005D67A3">
        <w:rPr>
          <w:rFonts w:ascii="Times New Roman" w:hAnsi="Times New Roman"/>
        </w:rPr>
        <w:t xml:space="preserve">This contribution </w:t>
      </w:r>
      <w:r w:rsidR="00C411FA" w:rsidRPr="005D67A3">
        <w:rPr>
          <w:rFonts w:ascii="Times New Roman" w:hAnsi="Times New Roman"/>
        </w:rPr>
        <w:t xml:space="preserve">addresses </w:t>
      </w:r>
      <w:r w:rsidR="00B85355" w:rsidRPr="005D67A3">
        <w:rPr>
          <w:rFonts w:ascii="Times New Roman" w:hAnsi="Times New Roman"/>
        </w:rPr>
        <w:t xml:space="preserve">our </w:t>
      </w:r>
      <w:r w:rsidR="00D728A8" w:rsidRPr="005D67A3">
        <w:rPr>
          <w:rFonts w:ascii="Times New Roman" w:hAnsi="Times New Roman"/>
        </w:rPr>
        <w:t xml:space="preserve">perspectives regarding the topics of importance </w:t>
      </w:r>
      <w:r w:rsidR="00A97AC2" w:rsidRPr="005D67A3">
        <w:rPr>
          <w:rFonts w:ascii="Times New Roman" w:hAnsi="Times New Roman"/>
        </w:rPr>
        <w:t xml:space="preserve">for </w:t>
      </w:r>
      <w:r w:rsidR="00D728A8" w:rsidRPr="005D67A3">
        <w:rPr>
          <w:rFonts w:ascii="Times New Roman" w:hAnsi="Times New Roman"/>
        </w:rPr>
        <w:t>NR</w:t>
      </w:r>
      <w:r w:rsidR="00A97AC2" w:rsidRPr="005D67A3">
        <w:rPr>
          <w:rFonts w:ascii="Times New Roman" w:hAnsi="Times New Roman"/>
        </w:rPr>
        <w:t xml:space="preserve"> operation in u</w:t>
      </w:r>
      <w:r w:rsidR="00D728A8" w:rsidRPr="005D67A3">
        <w:rPr>
          <w:rFonts w:ascii="Times New Roman" w:hAnsi="Times New Roman"/>
        </w:rPr>
        <w:t xml:space="preserve">nlicensed </w:t>
      </w:r>
      <w:r w:rsidR="00A97AC2" w:rsidRPr="005D67A3">
        <w:rPr>
          <w:rFonts w:ascii="Times New Roman" w:hAnsi="Times New Roman"/>
        </w:rPr>
        <w:t>spectrum</w:t>
      </w:r>
      <w:r w:rsidR="00B85355" w:rsidRPr="005D67A3">
        <w:rPr>
          <w:rFonts w:ascii="Times New Roman" w:hAnsi="Times New Roman"/>
        </w:rPr>
        <w:t xml:space="preserve"> and we refer the readers to </w:t>
      </w:r>
      <w:r w:rsidR="005D0F9D">
        <w:rPr>
          <w:rFonts w:ascii="Times New Roman" w:hAnsi="Times New Roman"/>
        </w:rPr>
        <w:t>our companion</w:t>
      </w:r>
      <w:r w:rsidR="00B85355" w:rsidRPr="005D67A3">
        <w:rPr>
          <w:rFonts w:ascii="Times New Roman" w:hAnsi="Times New Roman"/>
        </w:rPr>
        <w:t xml:space="preserve"> contributions </w:t>
      </w:r>
      <w:r w:rsidR="005E26DB">
        <w:rPr>
          <w:rFonts w:ascii="Times New Roman" w:hAnsi="Times New Roman"/>
        </w:rPr>
        <w:t xml:space="preserve">[5,6,7,8,9,10,11] </w:t>
      </w:r>
      <w:r w:rsidR="00B85355" w:rsidRPr="005D67A3">
        <w:rPr>
          <w:rFonts w:ascii="Times New Roman" w:hAnsi="Times New Roman"/>
        </w:rPr>
        <w:t xml:space="preserve">under </w:t>
      </w:r>
      <w:r w:rsidR="00F147E8" w:rsidRPr="005D67A3">
        <w:rPr>
          <w:rFonts w:ascii="Times New Roman" w:hAnsi="Times New Roman"/>
        </w:rPr>
        <w:t>agenda item 7.6.5</w:t>
      </w:r>
      <w:r w:rsidR="00C82B8C" w:rsidRPr="005D67A3">
        <w:rPr>
          <w:rFonts w:ascii="Times New Roman" w:hAnsi="Times New Roman"/>
        </w:rPr>
        <w:t>.</w:t>
      </w:r>
    </w:p>
    <w:p w14:paraId="5D100D31" w14:textId="6DEE9569" w:rsidR="0064247B" w:rsidRPr="005D67A3" w:rsidRDefault="0064247B" w:rsidP="00E829D9">
      <w:pPr>
        <w:pStyle w:val="Heading1"/>
        <w:jc w:val="both"/>
        <w:rPr>
          <w:rFonts w:ascii="Times New Roman" w:hAnsi="Times New Roman"/>
          <w:b/>
          <w:sz w:val="32"/>
        </w:rPr>
      </w:pPr>
      <w:r w:rsidRPr="005D67A3">
        <w:rPr>
          <w:rFonts w:ascii="Times New Roman" w:hAnsi="Times New Roman"/>
          <w:b/>
          <w:sz w:val="32"/>
        </w:rPr>
        <w:t xml:space="preserve">Unlicensed Spectrum Regulations  </w:t>
      </w:r>
    </w:p>
    <w:p w14:paraId="06C65119" w14:textId="73B9C33F" w:rsidR="0064247B" w:rsidRPr="005D67A3" w:rsidRDefault="00B43DA5" w:rsidP="00E829D9">
      <w:pPr>
        <w:spacing w:before="240"/>
        <w:jc w:val="both"/>
        <w:rPr>
          <w:rFonts w:ascii="Times New Roman" w:hAnsi="Times New Roman"/>
        </w:rPr>
      </w:pPr>
      <w:r w:rsidRPr="005D67A3">
        <w:rPr>
          <w:rFonts w:ascii="Times New Roman" w:hAnsi="Times New Roman"/>
        </w:rPr>
        <w:t>The PHY specification f</w:t>
      </w:r>
      <w:r w:rsidR="003E7ACB" w:rsidRPr="005D67A3">
        <w:rPr>
          <w:rFonts w:ascii="Times New Roman" w:hAnsi="Times New Roman"/>
        </w:rPr>
        <w:t xml:space="preserve">or NR on unlicensed bands (NR-unlicensed or NR-U) should put regulatory requirements from different countries and regions into consideration. The most important </w:t>
      </w:r>
      <w:r w:rsidRPr="005D67A3">
        <w:rPr>
          <w:rFonts w:ascii="Times New Roman" w:hAnsi="Times New Roman"/>
        </w:rPr>
        <w:t xml:space="preserve">such </w:t>
      </w:r>
      <w:r w:rsidR="003E7ACB" w:rsidRPr="005D67A3">
        <w:rPr>
          <w:rFonts w:ascii="Times New Roman" w:hAnsi="Times New Roman"/>
        </w:rPr>
        <w:t xml:space="preserve">requirements include </w:t>
      </w:r>
      <w:r w:rsidR="00415D14" w:rsidRPr="005D67A3">
        <w:rPr>
          <w:rFonts w:ascii="Times New Roman" w:hAnsi="Times New Roman"/>
        </w:rPr>
        <w:t>maximum channel occupation time (</w:t>
      </w:r>
      <w:r w:rsidRPr="005D67A3">
        <w:rPr>
          <w:rFonts w:ascii="Times New Roman" w:hAnsi="Times New Roman"/>
        </w:rPr>
        <w:t>MCOT</w:t>
      </w:r>
      <w:r w:rsidR="00415D14" w:rsidRPr="005D67A3">
        <w:rPr>
          <w:rFonts w:ascii="Times New Roman" w:hAnsi="Times New Roman"/>
        </w:rPr>
        <w:t>),</w:t>
      </w:r>
      <w:r w:rsidRPr="005D67A3">
        <w:rPr>
          <w:rFonts w:ascii="Times New Roman" w:hAnsi="Times New Roman"/>
        </w:rPr>
        <w:t xml:space="preserve"> </w:t>
      </w:r>
      <w:r w:rsidR="003E7ACB" w:rsidRPr="005D67A3">
        <w:rPr>
          <w:rFonts w:ascii="Times New Roman" w:hAnsi="Times New Roman"/>
        </w:rPr>
        <w:t>occupied channel bandwidth (OCB), maximum power limit</w:t>
      </w:r>
      <w:r w:rsidR="00F27301" w:rsidRPr="005D67A3">
        <w:rPr>
          <w:rFonts w:ascii="Times New Roman" w:hAnsi="Times New Roman"/>
        </w:rPr>
        <w:t>,</w:t>
      </w:r>
      <w:r w:rsidR="003E7ACB" w:rsidRPr="005D67A3">
        <w:rPr>
          <w:rFonts w:ascii="Times New Roman" w:hAnsi="Times New Roman"/>
        </w:rPr>
        <w:t xml:space="preserve"> power spectrum density limit</w:t>
      </w:r>
      <w:r w:rsidR="00415D14" w:rsidRPr="005D67A3">
        <w:rPr>
          <w:rFonts w:ascii="Times New Roman" w:hAnsi="Times New Roman"/>
        </w:rPr>
        <w:t>, and listen before talk (LBT)</w:t>
      </w:r>
      <w:r w:rsidR="003E7ACB" w:rsidRPr="005D67A3">
        <w:rPr>
          <w:rFonts w:ascii="Times New Roman" w:hAnsi="Times New Roman"/>
        </w:rPr>
        <w:t xml:space="preserve">. </w:t>
      </w:r>
      <w:r w:rsidR="00A97AC2" w:rsidRPr="005D67A3">
        <w:rPr>
          <w:rFonts w:ascii="Times New Roman" w:hAnsi="Times New Roman"/>
        </w:rPr>
        <w:t>A description of these requirements</w:t>
      </w:r>
      <w:r w:rsidR="00415D14" w:rsidRPr="005D67A3">
        <w:rPr>
          <w:rFonts w:ascii="Times New Roman" w:hAnsi="Times New Roman"/>
        </w:rPr>
        <w:t xml:space="preserve"> </w:t>
      </w:r>
      <w:r w:rsidR="00A97AC2" w:rsidRPr="005D67A3">
        <w:rPr>
          <w:rFonts w:ascii="Times New Roman" w:hAnsi="Times New Roman"/>
        </w:rPr>
        <w:t xml:space="preserve">is </w:t>
      </w:r>
      <w:r w:rsidR="00415D14" w:rsidRPr="005D67A3">
        <w:rPr>
          <w:rFonts w:ascii="Times New Roman" w:hAnsi="Times New Roman"/>
        </w:rPr>
        <w:t>listed below.</w:t>
      </w:r>
    </w:p>
    <w:p w14:paraId="7E0CAF14" w14:textId="7CDF8DF1" w:rsidR="00133CB4" w:rsidRPr="005D67A3" w:rsidRDefault="00133CB4" w:rsidP="00E829D9">
      <w:pPr>
        <w:pStyle w:val="ListParagraph"/>
        <w:numPr>
          <w:ilvl w:val="0"/>
          <w:numId w:val="44"/>
        </w:numPr>
        <w:jc w:val="both"/>
        <w:rPr>
          <w:rFonts w:ascii="Times New Roman" w:eastAsiaTheme="minorHAnsi" w:hAnsi="Times New Roman"/>
          <w:lang w:val="en-GB"/>
        </w:rPr>
      </w:pPr>
      <w:r w:rsidRPr="005D67A3">
        <w:rPr>
          <w:rFonts w:ascii="Times New Roman" w:hAnsi="Times New Roman"/>
          <w:lang w:val="en-GB"/>
        </w:rPr>
        <w:t>Occupied Channel Bandwidth</w:t>
      </w:r>
      <w:r w:rsidR="00A97AC2" w:rsidRPr="005D67A3">
        <w:rPr>
          <w:rFonts w:ascii="Times New Roman" w:hAnsi="Times New Roman"/>
          <w:lang w:val="en-GB"/>
        </w:rPr>
        <w:t xml:space="preserve"> (OCB)</w:t>
      </w:r>
      <w:r w:rsidRPr="005D67A3">
        <w:rPr>
          <w:rFonts w:ascii="Times New Roman" w:hAnsi="Times New Roman"/>
          <w:lang w:val="en-GB"/>
        </w:rPr>
        <w:t xml:space="preserve"> </w:t>
      </w:r>
      <w:r w:rsidRPr="005D67A3">
        <w:rPr>
          <w:rFonts w:ascii="Times New Roman" w:hAnsi="Times New Roman"/>
          <w:lang w:val="en-GB"/>
        </w:rPr>
        <w:fldChar w:fldCharType="begin"/>
      </w:r>
      <w:r w:rsidRPr="005D67A3">
        <w:rPr>
          <w:rFonts w:ascii="Times New Roman" w:hAnsi="Times New Roman"/>
          <w:lang w:val="en-GB"/>
        </w:rPr>
        <w:instrText xml:space="preserve"> REF _Ref503429168 \r \h  \* MERGEFORMAT </w:instrText>
      </w:r>
      <w:r w:rsidRPr="005D67A3">
        <w:rPr>
          <w:rFonts w:ascii="Times New Roman" w:hAnsi="Times New Roman"/>
          <w:lang w:val="en-GB"/>
        </w:rPr>
      </w:r>
      <w:r w:rsidRPr="005D67A3">
        <w:rPr>
          <w:rFonts w:ascii="Times New Roman" w:hAnsi="Times New Roman"/>
          <w:lang w:val="en-GB"/>
        </w:rPr>
        <w:fldChar w:fldCharType="separate"/>
      </w:r>
      <w:r w:rsidRPr="005D67A3">
        <w:rPr>
          <w:rFonts w:ascii="Times New Roman" w:hAnsi="Times New Roman"/>
          <w:lang w:val="en-GB"/>
        </w:rPr>
        <w:t>[</w:t>
      </w:r>
      <w:r w:rsidR="00FC1091" w:rsidRPr="005D67A3">
        <w:rPr>
          <w:rFonts w:ascii="Times New Roman" w:hAnsi="Times New Roman"/>
          <w:lang w:val="en-GB"/>
        </w:rPr>
        <w:t>2</w:t>
      </w:r>
      <w:r w:rsidRPr="005D67A3">
        <w:rPr>
          <w:rFonts w:ascii="Times New Roman" w:hAnsi="Times New Roman"/>
          <w:lang w:val="en-GB"/>
        </w:rPr>
        <w:t>]</w:t>
      </w:r>
      <w:r w:rsidRPr="005D67A3">
        <w:rPr>
          <w:rFonts w:ascii="Times New Roman" w:hAnsi="Times New Roman"/>
          <w:lang w:val="en-GB"/>
        </w:rPr>
        <w:fldChar w:fldCharType="end"/>
      </w:r>
      <w:r w:rsidRPr="005D67A3">
        <w:rPr>
          <w:rFonts w:ascii="Times New Roman" w:hAnsi="Times New Roman"/>
          <w:lang w:val="en-GB"/>
        </w:rPr>
        <w:t xml:space="preserve">: The OCB is defined as </w:t>
      </w:r>
      <w:r w:rsidRPr="005D67A3">
        <w:rPr>
          <w:rFonts w:ascii="Times New Roman" w:hAnsi="Times New Roman"/>
        </w:rPr>
        <w:t>the bandwidth containing 99% of the power of the signal and it shall be between 80% and 100% of the declared Nominal Channel Bandwidth (</w:t>
      </w:r>
      <w:r w:rsidRPr="005D67A3">
        <w:rPr>
          <w:rFonts w:ascii="Times New Roman" w:eastAsiaTheme="minorHAnsi" w:hAnsi="Times New Roman"/>
          <w:lang w:val="en-GB"/>
        </w:rPr>
        <w:t>The Nominal Channel Bandwidth is the widest band of frequencies, inclusive of guard bands, assigned to a single channel</w:t>
      </w:r>
      <w:r w:rsidRPr="005D67A3">
        <w:rPr>
          <w:rFonts w:ascii="Times New Roman" w:hAnsi="Times New Roman"/>
          <w:lang w:val="en-GB"/>
        </w:rPr>
        <w:t>).</w:t>
      </w:r>
    </w:p>
    <w:p w14:paraId="47A58C79" w14:textId="77777777" w:rsidR="00133CB4" w:rsidRPr="005D67A3" w:rsidRDefault="00133CB4" w:rsidP="00E829D9">
      <w:pPr>
        <w:pStyle w:val="ListParagraph"/>
        <w:jc w:val="both"/>
        <w:rPr>
          <w:rFonts w:ascii="Times New Roman" w:hAnsi="Times New Roman"/>
          <w:lang w:val="en-GB"/>
        </w:rPr>
      </w:pPr>
    </w:p>
    <w:p w14:paraId="350AE1B0" w14:textId="25A0B69A" w:rsidR="00133CB4" w:rsidRPr="005D67A3" w:rsidRDefault="00133CB4" w:rsidP="00E829D9">
      <w:pPr>
        <w:numPr>
          <w:ilvl w:val="0"/>
          <w:numId w:val="46"/>
        </w:numPr>
        <w:jc w:val="both"/>
        <w:rPr>
          <w:rFonts w:ascii="Times New Roman" w:hAnsi="Times New Roman"/>
          <w:lang w:eastAsia="x-none"/>
        </w:rPr>
      </w:pPr>
      <w:r w:rsidRPr="005D67A3">
        <w:rPr>
          <w:rFonts w:ascii="Times New Roman" w:hAnsi="Times New Roman"/>
        </w:rPr>
        <w:lastRenderedPageBreak/>
        <w:t xml:space="preserve">Power spectral density </w:t>
      </w:r>
      <w:r w:rsidRPr="005D67A3">
        <w:rPr>
          <w:rFonts w:ascii="Times New Roman" w:hAnsi="Times New Roman"/>
        </w:rPr>
        <w:fldChar w:fldCharType="begin"/>
      </w:r>
      <w:r w:rsidRPr="005D67A3">
        <w:rPr>
          <w:rFonts w:ascii="Times New Roman" w:hAnsi="Times New Roman"/>
        </w:rPr>
        <w:instrText xml:space="preserve"> REF _Ref503429168 \r \h  \* MERGEFORMAT </w:instrText>
      </w:r>
      <w:r w:rsidRPr="005D67A3">
        <w:rPr>
          <w:rFonts w:ascii="Times New Roman" w:hAnsi="Times New Roman"/>
        </w:rPr>
      </w:r>
      <w:r w:rsidRPr="005D67A3">
        <w:rPr>
          <w:rFonts w:ascii="Times New Roman" w:hAnsi="Times New Roman"/>
        </w:rPr>
        <w:fldChar w:fldCharType="separate"/>
      </w:r>
      <w:r w:rsidRPr="005D67A3">
        <w:rPr>
          <w:rFonts w:ascii="Times New Roman" w:hAnsi="Times New Roman"/>
        </w:rPr>
        <w:t>[</w:t>
      </w:r>
      <w:r w:rsidR="00FC1091" w:rsidRPr="005D67A3">
        <w:rPr>
          <w:rFonts w:ascii="Times New Roman" w:hAnsi="Times New Roman"/>
        </w:rPr>
        <w:t>2</w:t>
      </w:r>
      <w:r w:rsidRPr="005D67A3">
        <w:rPr>
          <w:rFonts w:ascii="Times New Roman" w:hAnsi="Times New Roman"/>
        </w:rPr>
        <w:t>]</w:t>
      </w:r>
      <w:r w:rsidRPr="005D67A3">
        <w:rPr>
          <w:rFonts w:ascii="Times New Roman" w:hAnsi="Times New Roman"/>
        </w:rPr>
        <w:fldChar w:fldCharType="end"/>
      </w:r>
      <w:r w:rsidRPr="005D67A3">
        <w:rPr>
          <w:rFonts w:ascii="Times New Roman" w:hAnsi="Times New Roman"/>
        </w:rPr>
        <w:t xml:space="preserve">: For many frequencies, there is a limit on the power spectral density. As an example, </w:t>
      </w:r>
      <w:r w:rsidRPr="005D67A3">
        <w:rPr>
          <w:rFonts w:ascii="Times New Roman" w:hAnsi="Times New Roman"/>
          <w:lang w:eastAsia="x-none"/>
        </w:rPr>
        <w:t xml:space="preserve">the ETSI 301 893 spec requires 10 dBm/MHz for 5150-5350 </w:t>
      </w:r>
      <w:proofErr w:type="spellStart"/>
      <w:r w:rsidRPr="005D67A3">
        <w:rPr>
          <w:rFonts w:ascii="Times New Roman" w:hAnsi="Times New Roman"/>
          <w:lang w:eastAsia="x-none"/>
        </w:rPr>
        <w:t>MHz.</w:t>
      </w:r>
      <w:proofErr w:type="spellEnd"/>
      <w:r w:rsidRPr="005D67A3">
        <w:rPr>
          <w:rFonts w:ascii="Times New Roman" w:hAnsi="Times New Roman"/>
          <w:lang w:eastAsia="x-none"/>
        </w:rPr>
        <w:t xml:space="preserve"> Similar limitations for USA are governed by the FCC. </w:t>
      </w:r>
    </w:p>
    <w:p w14:paraId="1FD4CE93" w14:textId="6FE52137" w:rsidR="00AA0A9B" w:rsidRPr="005D67A3" w:rsidRDefault="00D92489" w:rsidP="00E829D9">
      <w:pPr>
        <w:numPr>
          <w:ilvl w:val="0"/>
          <w:numId w:val="46"/>
        </w:numPr>
        <w:jc w:val="both"/>
        <w:rPr>
          <w:rFonts w:ascii="Times New Roman" w:hAnsi="Times New Roman"/>
          <w:lang w:eastAsia="x-none"/>
        </w:rPr>
      </w:pPr>
      <w:r w:rsidRPr="005D67A3">
        <w:rPr>
          <w:rFonts w:ascii="Times New Roman" w:hAnsi="Times New Roman"/>
          <w:lang w:eastAsia="x-none"/>
        </w:rPr>
        <w:t>Maximum channel occupancy time (MCOT</w:t>
      </w:r>
      <w:r w:rsidR="00D24D8F" w:rsidRPr="005D67A3">
        <w:rPr>
          <w:rFonts w:ascii="Times New Roman" w:hAnsi="Times New Roman"/>
          <w:lang w:eastAsia="x-none"/>
        </w:rPr>
        <w:t xml:space="preserve">): This is a </w:t>
      </w:r>
      <w:r w:rsidR="00CC5D5C" w:rsidRPr="005D67A3">
        <w:rPr>
          <w:rFonts w:ascii="Times New Roman" w:hAnsi="Times New Roman"/>
          <w:lang w:eastAsia="x-none"/>
        </w:rPr>
        <w:t xml:space="preserve">requirement for how long a channel can be occupied by a node </w:t>
      </w:r>
      <w:r w:rsidR="00D24D8F" w:rsidRPr="005D67A3">
        <w:rPr>
          <w:rFonts w:ascii="Times New Roman" w:hAnsi="Times New Roman"/>
          <w:lang w:eastAsia="x-none"/>
        </w:rPr>
        <w:t xml:space="preserve">while not introducing excessive delay for </w:t>
      </w:r>
      <w:r w:rsidR="009A6E26" w:rsidRPr="005D67A3">
        <w:rPr>
          <w:rFonts w:ascii="Times New Roman" w:hAnsi="Times New Roman"/>
          <w:lang w:eastAsia="x-none"/>
        </w:rPr>
        <w:t xml:space="preserve">medium access </w:t>
      </w:r>
      <w:r w:rsidR="00D24D8F" w:rsidRPr="005D67A3">
        <w:rPr>
          <w:rFonts w:ascii="Times New Roman" w:hAnsi="Times New Roman"/>
          <w:lang w:eastAsia="x-none"/>
        </w:rPr>
        <w:t xml:space="preserve">by a competing node </w:t>
      </w:r>
      <w:r w:rsidR="00CC5D5C" w:rsidRPr="005D67A3">
        <w:rPr>
          <w:rFonts w:ascii="Times New Roman" w:hAnsi="Times New Roman"/>
          <w:lang w:eastAsia="x-none"/>
        </w:rPr>
        <w:t xml:space="preserve">in </w:t>
      </w:r>
      <w:r w:rsidR="00D24D8F" w:rsidRPr="005D67A3">
        <w:rPr>
          <w:rFonts w:ascii="Times New Roman" w:hAnsi="Times New Roman"/>
          <w:lang w:eastAsia="x-none"/>
        </w:rPr>
        <w:t>the same channel.</w:t>
      </w:r>
      <w:r w:rsidR="00CC5D5C" w:rsidRPr="005D67A3">
        <w:rPr>
          <w:rFonts w:ascii="Times New Roman" w:hAnsi="Times New Roman"/>
          <w:lang w:eastAsia="x-none"/>
        </w:rPr>
        <w:t xml:space="preserve"> </w:t>
      </w:r>
      <w:r w:rsidR="00CE0BE0" w:rsidRPr="005D67A3">
        <w:rPr>
          <w:rFonts w:ascii="Times New Roman" w:hAnsi="Times New Roman"/>
          <w:lang w:eastAsia="x-none"/>
        </w:rPr>
        <w:t>For 5GHz, the declared MCOT is maximum 10ms</w:t>
      </w:r>
      <w:r w:rsidR="00D24D8F" w:rsidRPr="005D67A3">
        <w:rPr>
          <w:rFonts w:ascii="Times New Roman" w:hAnsi="Times New Roman"/>
          <w:lang w:eastAsia="x-none"/>
        </w:rPr>
        <w:t>.</w:t>
      </w:r>
    </w:p>
    <w:p w14:paraId="75523F77" w14:textId="6FCA43E1" w:rsidR="00415D14" w:rsidRPr="005D67A3" w:rsidRDefault="00D24D8F" w:rsidP="00E829D9">
      <w:pPr>
        <w:numPr>
          <w:ilvl w:val="0"/>
          <w:numId w:val="46"/>
        </w:numPr>
        <w:jc w:val="both"/>
        <w:rPr>
          <w:rFonts w:ascii="Times New Roman" w:hAnsi="Times New Roman"/>
          <w:lang w:eastAsia="x-none"/>
        </w:rPr>
      </w:pPr>
      <w:r w:rsidRPr="005D67A3">
        <w:rPr>
          <w:rFonts w:ascii="Times New Roman" w:hAnsi="Times New Roman"/>
          <w:lang w:eastAsia="x-none"/>
        </w:rPr>
        <w:t xml:space="preserve">Listen before talk (LBT): </w:t>
      </w:r>
      <w:r w:rsidR="00B1732E" w:rsidRPr="005D67A3">
        <w:rPr>
          <w:rFonts w:ascii="Times New Roman" w:hAnsi="Times New Roman"/>
        </w:rPr>
        <w:t xml:space="preserve">Under some regulatory domains, when a wireless node wants to access an unlicensed channel the node shall first perform an LBT procedure. </w:t>
      </w:r>
      <w:r w:rsidR="00B1732E" w:rsidRPr="005D67A3">
        <w:rPr>
          <w:rFonts w:ascii="Times New Roman" w:hAnsi="Times New Roman"/>
          <w:lang w:eastAsia="x-none"/>
        </w:rPr>
        <w:t xml:space="preserve">LBT refers to a set of general requirements where a node that intends to use an unsilenced channel should first monitor the channel long enough to robustly infer that the medium is not in use by a competing node. E.g. if </w:t>
      </w:r>
      <w:r w:rsidR="00B1732E" w:rsidRPr="005D67A3">
        <w:rPr>
          <w:rFonts w:ascii="Times New Roman" w:hAnsi="Times New Roman"/>
        </w:rPr>
        <w:t>for a duration of time no energy beyond a</w:t>
      </w:r>
      <w:r w:rsidR="009A6E26" w:rsidRPr="005D67A3">
        <w:rPr>
          <w:rFonts w:ascii="Times New Roman" w:hAnsi="Times New Roman"/>
        </w:rPr>
        <w:t xml:space="preserve"> pre-determined</w:t>
      </w:r>
      <w:r w:rsidR="00B1732E" w:rsidRPr="005D67A3">
        <w:rPr>
          <w:rFonts w:ascii="Times New Roman" w:hAnsi="Times New Roman"/>
        </w:rPr>
        <w:t xml:space="preserve"> threshold is detected then the wireless node is allowed to transmit for up to a maximum duration.</w:t>
      </w:r>
    </w:p>
    <w:p w14:paraId="7D80EDB5" w14:textId="77777777" w:rsidR="00133CB4" w:rsidRPr="005D67A3" w:rsidRDefault="00133CB4" w:rsidP="00E829D9">
      <w:pPr>
        <w:ind w:left="720"/>
        <w:jc w:val="both"/>
        <w:rPr>
          <w:rFonts w:ascii="Times New Roman" w:hAnsi="Times New Roman"/>
          <w:lang w:eastAsia="x-none"/>
        </w:rPr>
      </w:pPr>
    </w:p>
    <w:p w14:paraId="562C319D" w14:textId="77777777" w:rsidR="00133CB4" w:rsidRPr="005D67A3" w:rsidRDefault="00133CB4" w:rsidP="00E829D9">
      <w:pPr>
        <w:ind w:left="720"/>
        <w:jc w:val="both"/>
        <w:rPr>
          <w:rFonts w:ascii="Times New Roman" w:hAnsi="Times New Roman"/>
          <w:lang w:eastAsia="x-none"/>
        </w:rPr>
      </w:pPr>
      <w:r w:rsidRPr="005D67A3">
        <w:rPr>
          <w:rFonts w:ascii="Times New Roman" w:hAnsi="Times New Roman"/>
          <w:lang w:eastAsia="x-none"/>
        </w:rPr>
        <w:t xml:space="preserve">The OCB and power limit rules are summarized in </w:t>
      </w:r>
      <w:r w:rsidRPr="005D67A3">
        <w:rPr>
          <w:rFonts w:ascii="Times New Roman" w:hAnsi="Times New Roman"/>
          <w:highlight w:val="yellow"/>
          <w:lang w:eastAsia="x-none"/>
        </w:rPr>
        <w:fldChar w:fldCharType="begin"/>
      </w:r>
      <w:r w:rsidRPr="005D67A3">
        <w:rPr>
          <w:rFonts w:ascii="Times New Roman" w:hAnsi="Times New Roman"/>
          <w:lang w:eastAsia="x-none"/>
        </w:rPr>
        <w:instrText xml:space="preserve"> REF _Ref503429270 \h </w:instrText>
      </w:r>
      <w:r w:rsidRPr="005D67A3">
        <w:rPr>
          <w:rFonts w:ascii="Times New Roman" w:hAnsi="Times New Roman"/>
          <w:highlight w:val="yellow"/>
          <w:lang w:eastAsia="x-none"/>
        </w:rPr>
        <w:instrText xml:space="preserve"> \* MERGEFORMAT </w:instrText>
      </w:r>
      <w:r w:rsidRPr="005D67A3">
        <w:rPr>
          <w:rFonts w:ascii="Times New Roman" w:hAnsi="Times New Roman"/>
          <w:highlight w:val="yellow"/>
          <w:lang w:eastAsia="x-none"/>
        </w:rPr>
      </w:r>
      <w:r w:rsidRPr="005D67A3">
        <w:rPr>
          <w:rFonts w:ascii="Times New Roman" w:hAnsi="Times New Roman"/>
          <w:highlight w:val="yellow"/>
          <w:lang w:eastAsia="x-none"/>
        </w:rPr>
        <w:fldChar w:fldCharType="separate"/>
      </w:r>
      <w:r w:rsidRPr="005D67A3">
        <w:rPr>
          <w:rFonts w:ascii="Times New Roman" w:hAnsi="Times New Roman"/>
        </w:rPr>
        <w:t xml:space="preserve">Table </w:t>
      </w:r>
      <w:r w:rsidRPr="005D67A3">
        <w:rPr>
          <w:rFonts w:ascii="Times New Roman" w:hAnsi="Times New Roman"/>
          <w:noProof/>
        </w:rPr>
        <w:t>1</w:t>
      </w:r>
      <w:r w:rsidRPr="005D67A3">
        <w:rPr>
          <w:rFonts w:ascii="Times New Roman" w:hAnsi="Times New Roman"/>
          <w:highlight w:val="yellow"/>
          <w:lang w:eastAsia="x-none"/>
        </w:rPr>
        <w:fldChar w:fldCharType="end"/>
      </w:r>
      <w:r w:rsidRPr="005D67A3">
        <w:rPr>
          <w:rFonts w:ascii="Times New Roman" w:hAnsi="Times New Roman"/>
          <w:lang w:eastAsia="x-none"/>
        </w:rPr>
        <w:t>.</w:t>
      </w:r>
    </w:p>
    <w:p w14:paraId="78782D6C" w14:textId="77777777" w:rsidR="00133CB4" w:rsidRPr="005D67A3" w:rsidRDefault="00133CB4" w:rsidP="00E829D9">
      <w:pPr>
        <w:ind w:left="720"/>
        <w:jc w:val="both"/>
        <w:rPr>
          <w:rFonts w:ascii="Times New Roman" w:hAnsi="Times New Roman"/>
        </w:rPr>
      </w:pPr>
    </w:p>
    <w:p w14:paraId="35737CD3" w14:textId="53325AB8" w:rsidR="00133CB4" w:rsidRPr="005D67A3" w:rsidRDefault="00133CB4" w:rsidP="006A5CD4">
      <w:pPr>
        <w:pStyle w:val="Caption"/>
        <w:keepNext/>
        <w:rPr>
          <w:rFonts w:ascii="Times New Roman" w:hAnsi="Times New Roman"/>
        </w:rPr>
      </w:pPr>
      <w:r w:rsidRPr="005D67A3">
        <w:rPr>
          <w:rFonts w:ascii="Times New Roman" w:hAnsi="Times New Roman"/>
        </w:rPr>
        <w:t xml:space="preserve">Table </w:t>
      </w:r>
      <w:r w:rsidR="004B6268" w:rsidRPr="005D67A3">
        <w:rPr>
          <w:rFonts w:ascii="Times New Roman" w:hAnsi="Times New Roman"/>
        </w:rPr>
        <w:fldChar w:fldCharType="begin"/>
      </w:r>
      <w:r w:rsidR="004B6268" w:rsidRPr="005D67A3">
        <w:rPr>
          <w:rFonts w:ascii="Times New Roman" w:hAnsi="Times New Roman"/>
        </w:rPr>
        <w:instrText xml:space="preserve"> SEQ Table \* ARABIC </w:instrText>
      </w:r>
      <w:r w:rsidR="004B6268" w:rsidRPr="005D67A3">
        <w:rPr>
          <w:rFonts w:ascii="Times New Roman" w:hAnsi="Times New Roman"/>
        </w:rPr>
        <w:fldChar w:fldCharType="separate"/>
      </w:r>
      <w:r w:rsidRPr="005D67A3">
        <w:rPr>
          <w:rFonts w:ascii="Times New Roman" w:hAnsi="Times New Roman"/>
          <w:noProof/>
        </w:rPr>
        <w:t>1</w:t>
      </w:r>
      <w:r w:rsidR="004B6268" w:rsidRPr="005D67A3">
        <w:rPr>
          <w:rFonts w:ascii="Times New Roman" w:hAnsi="Times New Roman"/>
          <w:noProof/>
        </w:rPr>
        <w:fldChar w:fldCharType="end"/>
      </w:r>
      <w:r w:rsidR="00FC18D5" w:rsidRPr="005D67A3">
        <w:rPr>
          <w:rFonts w:ascii="Times New Roman" w:hAnsi="Times New Roman"/>
        </w:rPr>
        <w:t>:</w:t>
      </w:r>
      <w:r w:rsidRPr="005D67A3">
        <w:rPr>
          <w:rFonts w:ascii="Times New Roman" w:hAnsi="Times New Roman"/>
        </w:rPr>
        <w:t xml:space="preserve"> Summary of various regulations</w:t>
      </w:r>
    </w:p>
    <w:tbl>
      <w:tblPr>
        <w:tblStyle w:val="TableGrid"/>
        <w:tblW w:w="9715" w:type="dxa"/>
        <w:tblLook w:val="04A0" w:firstRow="1" w:lastRow="0" w:firstColumn="1" w:lastColumn="0" w:noHBand="0" w:noVBand="1"/>
      </w:tblPr>
      <w:tblGrid>
        <w:gridCol w:w="854"/>
        <w:gridCol w:w="4177"/>
        <w:gridCol w:w="1994"/>
        <w:gridCol w:w="2690"/>
      </w:tblGrid>
      <w:tr w:rsidR="00133CB4" w:rsidRPr="005D67A3" w14:paraId="07B90233" w14:textId="77777777" w:rsidTr="00CE0BE0">
        <w:tc>
          <w:tcPr>
            <w:tcW w:w="854" w:type="dxa"/>
          </w:tcPr>
          <w:p w14:paraId="2A887668" w14:textId="77777777" w:rsidR="00133CB4" w:rsidRPr="005D67A3" w:rsidRDefault="00133CB4" w:rsidP="00E829D9">
            <w:pPr>
              <w:jc w:val="both"/>
              <w:rPr>
                <w:rFonts w:ascii="Times New Roman" w:hAnsi="Times New Roman"/>
                <w:sz w:val="20"/>
              </w:rPr>
            </w:pPr>
          </w:p>
        </w:tc>
        <w:tc>
          <w:tcPr>
            <w:tcW w:w="4177" w:type="dxa"/>
          </w:tcPr>
          <w:p w14:paraId="50333FC2" w14:textId="452383F2" w:rsidR="00133CB4" w:rsidRPr="005D67A3" w:rsidRDefault="00133CB4" w:rsidP="00E829D9">
            <w:pPr>
              <w:jc w:val="both"/>
              <w:rPr>
                <w:rFonts w:ascii="Times New Roman" w:hAnsi="Times New Roman"/>
                <w:sz w:val="20"/>
              </w:rPr>
            </w:pPr>
            <w:r w:rsidRPr="005D67A3">
              <w:rPr>
                <w:rFonts w:ascii="Times New Roman" w:hAnsi="Times New Roman"/>
                <w:sz w:val="20"/>
              </w:rPr>
              <w:t>5 GHz (ETSI)</w:t>
            </w:r>
            <w:r w:rsidR="00FC18D5" w:rsidRPr="005D67A3">
              <w:rPr>
                <w:rFonts w:ascii="Times New Roman" w:hAnsi="Times New Roman"/>
                <w:sz w:val="20"/>
              </w:rPr>
              <w:t xml:space="preserve"> [</w:t>
            </w:r>
            <w:r w:rsidR="00FC1091" w:rsidRPr="005D67A3">
              <w:rPr>
                <w:rFonts w:ascii="Times New Roman" w:hAnsi="Times New Roman"/>
                <w:sz w:val="20"/>
              </w:rPr>
              <w:t>2</w:t>
            </w:r>
            <w:r w:rsidR="00FC18D5" w:rsidRPr="005D67A3">
              <w:rPr>
                <w:rFonts w:ascii="Times New Roman" w:hAnsi="Times New Roman"/>
                <w:sz w:val="20"/>
              </w:rPr>
              <w:t>]</w:t>
            </w:r>
          </w:p>
        </w:tc>
        <w:tc>
          <w:tcPr>
            <w:tcW w:w="1994" w:type="dxa"/>
          </w:tcPr>
          <w:p w14:paraId="5921D65C" w14:textId="34AFDD61" w:rsidR="00133CB4" w:rsidRPr="005D67A3" w:rsidRDefault="00133CB4" w:rsidP="00E829D9">
            <w:pPr>
              <w:jc w:val="both"/>
              <w:rPr>
                <w:rFonts w:ascii="Times New Roman" w:hAnsi="Times New Roman"/>
                <w:sz w:val="20"/>
              </w:rPr>
            </w:pPr>
            <w:r w:rsidRPr="005D67A3">
              <w:rPr>
                <w:rFonts w:ascii="Times New Roman" w:hAnsi="Times New Roman"/>
                <w:sz w:val="20"/>
              </w:rPr>
              <w:t>60 GHz (ETSI)</w:t>
            </w:r>
            <w:r w:rsidR="00724B5E" w:rsidRPr="005D67A3">
              <w:rPr>
                <w:rFonts w:ascii="Times New Roman" w:hAnsi="Times New Roman"/>
                <w:sz w:val="20"/>
              </w:rPr>
              <w:t xml:space="preserve"> [</w:t>
            </w:r>
            <w:r w:rsidR="00FC1091" w:rsidRPr="005D67A3">
              <w:rPr>
                <w:rFonts w:ascii="Times New Roman" w:hAnsi="Times New Roman"/>
                <w:sz w:val="20"/>
              </w:rPr>
              <w:t>3</w:t>
            </w:r>
            <w:r w:rsidR="00724B5E" w:rsidRPr="005D67A3">
              <w:rPr>
                <w:rFonts w:ascii="Times New Roman" w:hAnsi="Times New Roman"/>
                <w:sz w:val="20"/>
              </w:rPr>
              <w:t>]</w:t>
            </w:r>
          </w:p>
        </w:tc>
        <w:tc>
          <w:tcPr>
            <w:tcW w:w="2690" w:type="dxa"/>
          </w:tcPr>
          <w:p w14:paraId="02295BF2" w14:textId="53EFE529" w:rsidR="00133CB4" w:rsidRPr="005D67A3" w:rsidRDefault="00133CB4" w:rsidP="00E829D9">
            <w:pPr>
              <w:jc w:val="both"/>
              <w:rPr>
                <w:rFonts w:ascii="Times New Roman" w:hAnsi="Times New Roman"/>
                <w:sz w:val="20"/>
              </w:rPr>
            </w:pPr>
            <w:r w:rsidRPr="005D67A3">
              <w:rPr>
                <w:rFonts w:ascii="Times New Roman" w:hAnsi="Times New Roman"/>
                <w:sz w:val="20"/>
              </w:rPr>
              <w:t>37 GHz (FCC)</w:t>
            </w:r>
            <w:r w:rsidR="00724B5E" w:rsidRPr="005D67A3">
              <w:rPr>
                <w:rFonts w:ascii="Times New Roman" w:hAnsi="Times New Roman"/>
                <w:sz w:val="20"/>
              </w:rPr>
              <w:t xml:space="preserve"> [</w:t>
            </w:r>
            <w:r w:rsidR="00FC1091" w:rsidRPr="005D67A3">
              <w:rPr>
                <w:rFonts w:ascii="Times New Roman" w:hAnsi="Times New Roman"/>
                <w:sz w:val="20"/>
              </w:rPr>
              <w:t>4</w:t>
            </w:r>
            <w:r w:rsidR="00724B5E" w:rsidRPr="005D67A3">
              <w:rPr>
                <w:rFonts w:ascii="Times New Roman" w:hAnsi="Times New Roman"/>
                <w:sz w:val="20"/>
              </w:rPr>
              <w:t>]</w:t>
            </w:r>
          </w:p>
        </w:tc>
      </w:tr>
      <w:tr w:rsidR="00133CB4" w:rsidRPr="005D67A3" w14:paraId="44B1E956" w14:textId="77777777" w:rsidTr="00CE0BE0">
        <w:tc>
          <w:tcPr>
            <w:tcW w:w="854" w:type="dxa"/>
          </w:tcPr>
          <w:p w14:paraId="5F96033E" w14:textId="77777777" w:rsidR="00133CB4" w:rsidRPr="005D67A3" w:rsidRDefault="00133CB4" w:rsidP="00E829D9">
            <w:pPr>
              <w:jc w:val="both"/>
              <w:rPr>
                <w:rFonts w:ascii="Times New Roman" w:hAnsi="Times New Roman"/>
                <w:sz w:val="20"/>
              </w:rPr>
            </w:pPr>
            <w:r w:rsidRPr="005D67A3">
              <w:rPr>
                <w:rFonts w:ascii="Times New Roman" w:hAnsi="Times New Roman"/>
                <w:sz w:val="20"/>
              </w:rPr>
              <w:t>OCB</w:t>
            </w:r>
          </w:p>
        </w:tc>
        <w:tc>
          <w:tcPr>
            <w:tcW w:w="4177" w:type="dxa"/>
          </w:tcPr>
          <w:p w14:paraId="19075282" w14:textId="77777777" w:rsidR="00133CB4" w:rsidRPr="005D67A3" w:rsidRDefault="00133CB4" w:rsidP="00E829D9">
            <w:pPr>
              <w:jc w:val="both"/>
              <w:rPr>
                <w:rFonts w:ascii="Times New Roman" w:hAnsi="Times New Roman"/>
                <w:sz w:val="20"/>
              </w:rPr>
            </w:pPr>
            <w:r w:rsidRPr="005D67A3">
              <w:rPr>
                <w:rFonts w:ascii="Times New Roman" w:hAnsi="Times New Roman"/>
                <w:sz w:val="20"/>
              </w:rPr>
              <w:t>&gt;80%</w:t>
            </w:r>
          </w:p>
        </w:tc>
        <w:tc>
          <w:tcPr>
            <w:tcW w:w="1994" w:type="dxa"/>
          </w:tcPr>
          <w:p w14:paraId="48F50C7C" w14:textId="77777777" w:rsidR="00133CB4" w:rsidRPr="005D67A3" w:rsidRDefault="00133CB4" w:rsidP="00E829D9">
            <w:pPr>
              <w:jc w:val="both"/>
              <w:rPr>
                <w:rFonts w:ascii="Times New Roman" w:hAnsi="Times New Roman"/>
                <w:sz w:val="20"/>
              </w:rPr>
            </w:pPr>
            <w:r w:rsidRPr="005D67A3">
              <w:rPr>
                <w:rFonts w:ascii="Times New Roman" w:hAnsi="Times New Roman"/>
                <w:sz w:val="20"/>
              </w:rPr>
              <w:t>&gt;70%</w:t>
            </w:r>
          </w:p>
        </w:tc>
        <w:tc>
          <w:tcPr>
            <w:tcW w:w="2690" w:type="dxa"/>
          </w:tcPr>
          <w:p w14:paraId="7BECC0EB" w14:textId="77777777" w:rsidR="00133CB4" w:rsidRPr="005D67A3" w:rsidRDefault="00133CB4" w:rsidP="00E829D9">
            <w:pPr>
              <w:jc w:val="both"/>
              <w:rPr>
                <w:rFonts w:ascii="Times New Roman" w:hAnsi="Times New Roman"/>
                <w:sz w:val="20"/>
              </w:rPr>
            </w:pPr>
          </w:p>
        </w:tc>
      </w:tr>
      <w:tr w:rsidR="00133CB4" w:rsidRPr="005D67A3" w14:paraId="66EBCE7F" w14:textId="77777777" w:rsidTr="00CE0BE0">
        <w:tc>
          <w:tcPr>
            <w:tcW w:w="854" w:type="dxa"/>
          </w:tcPr>
          <w:p w14:paraId="78516CB8" w14:textId="77777777" w:rsidR="00133CB4" w:rsidRPr="005D67A3" w:rsidRDefault="00133CB4" w:rsidP="00E829D9">
            <w:pPr>
              <w:jc w:val="both"/>
              <w:rPr>
                <w:rFonts w:ascii="Times New Roman" w:hAnsi="Times New Roman"/>
                <w:sz w:val="20"/>
              </w:rPr>
            </w:pPr>
            <w:r w:rsidRPr="005D67A3">
              <w:rPr>
                <w:rFonts w:ascii="Times New Roman" w:hAnsi="Times New Roman"/>
                <w:sz w:val="20"/>
              </w:rPr>
              <w:t>Power Limit</w:t>
            </w:r>
          </w:p>
        </w:tc>
        <w:tc>
          <w:tcPr>
            <w:tcW w:w="4177" w:type="dxa"/>
          </w:tcPr>
          <w:p w14:paraId="66C4BEEF" w14:textId="1BA90F67" w:rsidR="00133CB4" w:rsidRPr="005D67A3" w:rsidRDefault="00133CB4" w:rsidP="00E829D9">
            <w:pPr>
              <w:pStyle w:val="Default"/>
              <w:jc w:val="both"/>
              <w:rPr>
                <w:sz w:val="20"/>
                <w:szCs w:val="22"/>
              </w:rPr>
            </w:pPr>
            <w:r w:rsidRPr="005D67A3">
              <w:rPr>
                <w:iCs/>
                <w:sz w:val="20"/>
                <w:szCs w:val="22"/>
              </w:rPr>
              <w:t xml:space="preserve">With </w:t>
            </w:r>
            <w:r w:rsidR="00FC18D5" w:rsidRPr="005D67A3">
              <w:rPr>
                <w:iCs/>
                <w:sz w:val="20"/>
                <w:szCs w:val="22"/>
              </w:rPr>
              <w:t xml:space="preserve">transmit </w:t>
            </w:r>
            <w:r w:rsidRPr="005D67A3">
              <w:rPr>
                <w:iCs/>
                <w:sz w:val="20"/>
                <w:szCs w:val="22"/>
              </w:rPr>
              <w:t>power control:</w:t>
            </w:r>
          </w:p>
          <w:p w14:paraId="24DDCCD7" w14:textId="77777777" w:rsidR="00133CB4" w:rsidRPr="005D67A3" w:rsidRDefault="00133CB4" w:rsidP="00E829D9">
            <w:pPr>
              <w:pStyle w:val="Default"/>
              <w:jc w:val="both"/>
              <w:rPr>
                <w:sz w:val="20"/>
                <w:szCs w:val="22"/>
              </w:rPr>
            </w:pPr>
            <w:r w:rsidRPr="005D67A3">
              <w:rPr>
                <w:sz w:val="20"/>
                <w:szCs w:val="22"/>
              </w:rPr>
              <w:t>23dBm (10dBm/MHz) for 5150-5350MHz</w:t>
            </w:r>
          </w:p>
          <w:p w14:paraId="6C080ACD" w14:textId="77777777" w:rsidR="00133CB4" w:rsidRPr="005D67A3" w:rsidRDefault="00133CB4" w:rsidP="00E829D9">
            <w:pPr>
              <w:pStyle w:val="Default"/>
              <w:jc w:val="both"/>
              <w:rPr>
                <w:sz w:val="20"/>
                <w:szCs w:val="22"/>
              </w:rPr>
            </w:pPr>
            <w:r w:rsidRPr="005D67A3">
              <w:rPr>
                <w:sz w:val="20"/>
                <w:szCs w:val="22"/>
              </w:rPr>
              <w:t>30dBm (17dBm/MHz) for 5470-5725MHz</w:t>
            </w:r>
          </w:p>
          <w:p w14:paraId="0B934B3E" w14:textId="5FEAD8E4" w:rsidR="00133CB4" w:rsidRPr="005D67A3" w:rsidRDefault="00133CB4" w:rsidP="00E829D9">
            <w:pPr>
              <w:pStyle w:val="Default"/>
              <w:jc w:val="both"/>
              <w:rPr>
                <w:sz w:val="20"/>
                <w:szCs w:val="22"/>
              </w:rPr>
            </w:pPr>
            <w:r w:rsidRPr="005D67A3">
              <w:rPr>
                <w:iCs/>
                <w:sz w:val="20"/>
                <w:szCs w:val="22"/>
              </w:rPr>
              <w:t xml:space="preserve">Without </w:t>
            </w:r>
            <w:r w:rsidR="00FC18D5" w:rsidRPr="005D67A3">
              <w:rPr>
                <w:iCs/>
                <w:sz w:val="20"/>
                <w:szCs w:val="22"/>
              </w:rPr>
              <w:t>transmit</w:t>
            </w:r>
            <w:r w:rsidRPr="005D67A3">
              <w:rPr>
                <w:iCs/>
                <w:sz w:val="20"/>
                <w:szCs w:val="22"/>
              </w:rPr>
              <w:t xml:space="preserve"> power control:</w:t>
            </w:r>
          </w:p>
          <w:p w14:paraId="2CBA4B3D" w14:textId="77777777" w:rsidR="00133CB4" w:rsidRPr="005D67A3" w:rsidRDefault="00133CB4" w:rsidP="00E829D9">
            <w:pPr>
              <w:pStyle w:val="Default"/>
              <w:jc w:val="both"/>
              <w:rPr>
                <w:sz w:val="20"/>
                <w:szCs w:val="22"/>
              </w:rPr>
            </w:pPr>
            <w:r w:rsidRPr="005D67A3">
              <w:rPr>
                <w:sz w:val="20"/>
                <w:szCs w:val="22"/>
              </w:rPr>
              <w:t>20/23dBm (7/10dBm/MHz) for 5150-5350MHz</w:t>
            </w:r>
          </w:p>
          <w:p w14:paraId="01E5221B" w14:textId="77777777" w:rsidR="00133CB4" w:rsidRPr="005D67A3" w:rsidRDefault="00133CB4" w:rsidP="00E829D9">
            <w:pPr>
              <w:jc w:val="both"/>
              <w:rPr>
                <w:rFonts w:ascii="Times New Roman" w:hAnsi="Times New Roman"/>
                <w:sz w:val="20"/>
              </w:rPr>
            </w:pPr>
            <w:r w:rsidRPr="005D67A3">
              <w:rPr>
                <w:rFonts w:ascii="Times New Roman" w:hAnsi="Times New Roman"/>
                <w:sz w:val="20"/>
              </w:rPr>
              <w:t>27dBm (14dBm/MHz) for 5470-5725MHz</w:t>
            </w:r>
          </w:p>
        </w:tc>
        <w:tc>
          <w:tcPr>
            <w:tcW w:w="1994" w:type="dxa"/>
          </w:tcPr>
          <w:p w14:paraId="4E5A0919" w14:textId="77777777" w:rsidR="00133CB4" w:rsidRPr="005D67A3" w:rsidRDefault="00133CB4" w:rsidP="00E829D9">
            <w:pPr>
              <w:pStyle w:val="Default"/>
              <w:jc w:val="both"/>
              <w:rPr>
                <w:sz w:val="20"/>
                <w:szCs w:val="22"/>
              </w:rPr>
            </w:pPr>
            <w:r w:rsidRPr="005D67A3">
              <w:rPr>
                <w:sz w:val="20"/>
                <w:szCs w:val="22"/>
              </w:rPr>
              <w:t>40dBm(13dBm/MHz)</w:t>
            </w:r>
          </w:p>
          <w:p w14:paraId="6F1BF320" w14:textId="77777777" w:rsidR="00133CB4" w:rsidRPr="005D67A3" w:rsidRDefault="00133CB4" w:rsidP="00E829D9">
            <w:pPr>
              <w:jc w:val="both"/>
              <w:rPr>
                <w:rFonts w:ascii="Times New Roman" w:hAnsi="Times New Roman"/>
                <w:sz w:val="20"/>
              </w:rPr>
            </w:pPr>
          </w:p>
        </w:tc>
        <w:tc>
          <w:tcPr>
            <w:tcW w:w="2690" w:type="dxa"/>
          </w:tcPr>
          <w:p w14:paraId="3FEA8E87" w14:textId="6DB73303" w:rsidR="00133CB4" w:rsidRPr="005D67A3" w:rsidRDefault="00133CB4" w:rsidP="00E829D9">
            <w:pPr>
              <w:pStyle w:val="Default"/>
              <w:jc w:val="both"/>
              <w:rPr>
                <w:sz w:val="20"/>
                <w:szCs w:val="22"/>
              </w:rPr>
            </w:pPr>
            <w:r w:rsidRPr="005D67A3">
              <w:rPr>
                <w:iCs/>
                <w:sz w:val="20"/>
                <w:szCs w:val="22"/>
              </w:rPr>
              <w:t>BS:</w:t>
            </w:r>
            <w:r w:rsidR="00A51635" w:rsidRPr="005D67A3">
              <w:rPr>
                <w:iCs/>
                <w:sz w:val="20"/>
                <w:szCs w:val="22"/>
              </w:rPr>
              <w:t xml:space="preserve"> </w:t>
            </w:r>
            <w:r w:rsidRPr="005D67A3">
              <w:rPr>
                <w:sz w:val="20"/>
                <w:szCs w:val="22"/>
              </w:rPr>
              <w:t xml:space="preserve">75dBm/100MHz </w:t>
            </w:r>
          </w:p>
          <w:p w14:paraId="2830B40C" w14:textId="42EA55EA" w:rsidR="00133CB4" w:rsidRPr="005D67A3" w:rsidRDefault="00133CB4" w:rsidP="00E829D9">
            <w:pPr>
              <w:pStyle w:val="Default"/>
              <w:jc w:val="both"/>
              <w:rPr>
                <w:sz w:val="20"/>
                <w:szCs w:val="22"/>
              </w:rPr>
            </w:pPr>
            <w:r w:rsidRPr="005D67A3">
              <w:rPr>
                <w:iCs/>
                <w:sz w:val="20"/>
                <w:szCs w:val="22"/>
              </w:rPr>
              <w:t>MS:</w:t>
            </w:r>
            <w:r w:rsidR="00A51635" w:rsidRPr="005D67A3">
              <w:rPr>
                <w:iCs/>
                <w:sz w:val="20"/>
                <w:szCs w:val="22"/>
              </w:rPr>
              <w:t xml:space="preserve"> </w:t>
            </w:r>
            <w:r w:rsidRPr="005D67A3">
              <w:rPr>
                <w:sz w:val="20"/>
                <w:szCs w:val="22"/>
              </w:rPr>
              <w:t>43dBm</w:t>
            </w:r>
          </w:p>
          <w:p w14:paraId="680A1C47" w14:textId="10BC4E6A" w:rsidR="00133CB4" w:rsidRPr="005D67A3" w:rsidRDefault="00133CB4" w:rsidP="00E829D9">
            <w:pPr>
              <w:pStyle w:val="Default"/>
              <w:jc w:val="both"/>
              <w:rPr>
                <w:iCs/>
                <w:sz w:val="20"/>
                <w:szCs w:val="22"/>
              </w:rPr>
            </w:pPr>
            <w:r w:rsidRPr="005D67A3">
              <w:rPr>
                <w:iCs/>
                <w:sz w:val="20"/>
                <w:szCs w:val="22"/>
              </w:rPr>
              <w:t>Transportable stations:</w:t>
            </w:r>
            <w:r w:rsidR="00AA0A9B" w:rsidRPr="005D67A3">
              <w:rPr>
                <w:iCs/>
                <w:sz w:val="20"/>
                <w:szCs w:val="22"/>
              </w:rPr>
              <w:t xml:space="preserve"> </w:t>
            </w:r>
            <w:r w:rsidRPr="005D67A3">
              <w:rPr>
                <w:sz w:val="20"/>
              </w:rPr>
              <w:t>55dBm</w:t>
            </w:r>
          </w:p>
        </w:tc>
      </w:tr>
    </w:tbl>
    <w:p w14:paraId="3F1DE74F" w14:textId="77777777" w:rsidR="00133CB4" w:rsidRPr="005D67A3" w:rsidRDefault="00133CB4" w:rsidP="00E829D9">
      <w:pPr>
        <w:spacing w:before="240"/>
        <w:jc w:val="both"/>
        <w:rPr>
          <w:rFonts w:ascii="Times New Roman" w:hAnsi="Times New Roman"/>
        </w:rPr>
      </w:pPr>
    </w:p>
    <w:p w14:paraId="6BDEA8D5" w14:textId="3AB1029A" w:rsidR="009A06CF" w:rsidRPr="005D67A3" w:rsidRDefault="0025051A" w:rsidP="00E829D9">
      <w:pPr>
        <w:pStyle w:val="Heading1"/>
        <w:jc w:val="both"/>
        <w:rPr>
          <w:rFonts w:ascii="Times New Roman" w:hAnsi="Times New Roman"/>
          <w:b/>
          <w:sz w:val="32"/>
        </w:rPr>
      </w:pPr>
      <w:r w:rsidRPr="005D67A3">
        <w:rPr>
          <w:rFonts w:ascii="Times New Roman" w:hAnsi="Times New Roman"/>
          <w:b/>
          <w:sz w:val="32"/>
        </w:rPr>
        <w:t xml:space="preserve">Waveform </w:t>
      </w:r>
      <w:r w:rsidR="00E11F8E" w:rsidRPr="005D67A3">
        <w:rPr>
          <w:rFonts w:ascii="Times New Roman" w:hAnsi="Times New Roman"/>
          <w:b/>
          <w:sz w:val="32"/>
        </w:rPr>
        <w:t>and Numerology</w:t>
      </w:r>
    </w:p>
    <w:p w14:paraId="1B6EEBB9" w14:textId="7844A0B7" w:rsidR="0048459B" w:rsidRPr="005D67A3" w:rsidRDefault="0048459B" w:rsidP="0048459B">
      <w:pPr>
        <w:spacing w:before="240"/>
        <w:jc w:val="both"/>
        <w:rPr>
          <w:rFonts w:ascii="Times New Roman" w:hAnsi="Times New Roman"/>
        </w:rPr>
      </w:pPr>
      <w:r w:rsidRPr="005D67A3">
        <w:rPr>
          <w:rFonts w:ascii="Times New Roman" w:hAnsi="Times New Roman"/>
        </w:rPr>
        <w:t>In [</w:t>
      </w:r>
      <w:r w:rsidR="00FC1091" w:rsidRPr="005D67A3">
        <w:rPr>
          <w:rFonts w:ascii="Times New Roman" w:hAnsi="Times New Roman"/>
        </w:rPr>
        <w:t>5</w:t>
      </w:r>
      <w:r w:rsidRPr="005D67A3">
        <w:rPr>
          <w:rFonts w:ascii="Times New Roman" w:hAnsi="Times New Roman"/>
        </w:rPr>
        <w:t>], we discuss the channelization, potential waveform solutions, and the corresponding numerologies for NR operation in the unlicensed spectrum at 2.4, 5-6, 37, and 60 GHz. Considering the coexistence issues in unlicensed bands, we believe that NR-U shall support the same channelization of 802.11 for 5 GHz and 60 GHz. For the waveform and the numerology, NR-U should consider the OCB, PSD, and MCOT requirements in unlicensed bands, the effort for standardization, hardware impairments, and channel characteristics.</w:t>
      </w:r>
    </w:p>
    <w:p w14:paraId="18821AB6" w14:textId="77777777" w:rsidR="00BD6747" w:rsidRPr="007C2F11" w:rsidRDefault="00BD6747" w:rsidP="00BD6747">
      <w:pPr>
        <w:pStyle w:val="Caption"/>
        <w:spacing w:before="240"/>
        <w:jc w:val="both"/>
        <w:rPr>
          <w:rFonts w:ascii="Times New Roman" w:hAnsi="Times New Roman"/>
          <w:b w:val="0"/>
          <w:i/>
        </w:rPr>
      </w:pPr>
      <w:bookmarkStart w:id="2" w:name="_Ref505784085"/>
      <w:r w:rsidRPr="007C2F11">
        <w:rPr>
          <w:rFonts w:ascii="Times New Roman" w:hAnsi="Times New Roman"/>
          <w:i/>
          <w:u w:val="single"/>
        </w:rPr>
        <w:t xml:space="preserve">Proposal </w:t>
      </w:r>
      <w:r w:rsidRPr="007C2F11">
        <w:rPr>
          <w:rFonts w:ascii="Times New Roman" w:hAnsi="Times New Roman"/>
          <w:i/>
          <w:u w:val="single"/>
        </w:rPr>
        <w:fldChar w:fldCharType="begin"/>
      </w:r>
      <w:r w:rsidRPr="007C2F11">
        <w:rPr>
          <w:rFonts w:ascii="Times New Roman" w:hAnsi="Times New Roman"/>
          <w:i/>
          <w:u w:val="single"/>
        </w:rPr>
        <w:instrText xml:space="preserve"> SEQ Proposal \* ARABIC </w:instrText>
      </w:r>
      <w:r w:rsidRPr="007C2F11">
        <w:rPr>
          <w:rFonts w:ascii="Times New Roman" w:hAnsi="Times New Roman"/>
          <w:i/>
          <w:u w:val="single"/>
        </w:rPr>
        <w:fldChar w:fldCharType="separate"/>
      </w:r>
      <w:r>
        <w:rPr>
          <w:rFonts w:ascii="Times New Roman" w:hAnsi="Times New Roman"/>
          <w:i/>
          <w:noProof/>
          <w:u w:val="single"/>
        </w:rPr>
        <w:t>1</w:t>
      </w:r>
      <w:r w:rsidRPr="007C2F11">
        <w:rPr>
          <w:rFonts w:ascii="Times New Roman" w:hAnsi="Times New Roman"/>
          <w:i/>
          <w:u w:val="single"/>
        </w:rPr>
        <w:fldChar w:fldCharType="end"/>
      </w:r>
      <w:r w:rsidRPr="007C2F11">
        <w:rPr>
          <w:rFonts w:ascii="Times New Roman" w:hAnsi="Times New Roman"/>
          <w:b w:val="0"/>
          <w:i/>
          <w:u w:val="single"/>
        </w:rPr>
        <w:t>:</w:t>
      </w:r>
      <w:r w:rsidRPr="007C2F11">
        <w:rPr>
          <w:rFonts w:ascii="Times New Roman" w:hAnsi="Times New Roman"/>
          <w:b w:val="0"/>
          <w:i/>
        </w:rPr>
        <w:t xml:space="preserve"> NR-U shall support the same channelization of 802.11 for 5 GHz and 60 GHz.</w:t>
      </w:r>
      <w:bookmarkEnd w:id="2"/>
    </w:p>
    <w:p w14:paraId="49B3B385" w14:textId="447A9828" w:rsidR="0069553E" w:rsidRDefault="0048459B" w:rsidP="0048459B">
      <w:pPr>
        <w:spacing w:before="240"/>
        <w:jc w:val="both"/>
        <w:rPr>
          <w:rFonts w:ascii="Times New Roman" w:hAnsi="Times New Roman"/>
        </w:rPr>
      </w:pPr>
      <w:r w:rsidRPr="005D67A3">
        <w:rPr>
          <w:rFonts w:ascii="Times New Roman" w:hAnsi="Times New Roman"/>
        </w:rPr>
        <w:t>For sub 6 GHz bands, interlaced transmission via block-interleaved frequency division multiple access (B-IFDMA) with DFT and identity precoder can be considered for UL transmissions to address the regulations in UL. For the numerology in those bands, NR-U should support at least up to 60 kHz subcarrier spacing bands and study th</w:t>
      </w:r>
      <w:r w:rsidR="004D72B7">
        <w:rPr>
          <w:rFonts w:ascii="Times New Roman" w:hAnsi="Times New Roman"/>
        </w:rPr>
        <w:t>e subcarrier spacing of 120 kHz</w:t>
      </w:r>
      <w:r w:rsidRPr="005D67A3">
        <w:rPr>
          <w:rFonts w:ascii="Times New Roman" w:hAnsi="Times New Roman"/>
        </w:rPr>
        <w:t>. We provide several interlace design examples for different subcarrier spacing</w:t>
      </w:r>
      <w:r w:rsidR="0069553E">
        <w:rPr>
          <w:rFonts w:ascii="Times New Roman" w:hAnsi="Times New Roman"/>
        </w:rPr>
        <w:t xml:space="preserve"> value</w:t>
      </w:r>
      <w:r w:rsidRPr="005D67A3">
        <w:rPr>
          <w:rFonts w:ascii="Times New Roman" w:hAnsi="Times New Roman"/>
        </w:rPr>
        <w:t>s in [</w:t>
      </w:r>
      <w:r w:rsidR="00FC1091" w:rsidRPr="005D67A3">
        <w:rPr>
          <w:rFonts w:ascii="Times New Roman" w:hAnsi="Times New Roman"/>
        </w:rPr>
        <w:t>5</w:t>
      </w:r>
      <w:r w:rsidRPr="005D67A3">
        <w:rPr>
          <w:rFonts w:ascii="Times New Roman" w:hAnsi="Times New Roman"/>
        </w:rPr>
        <w:t>]. We believe the numerologies with large subcarriers can be beneficial to increase the resolution in time and facilitate some of the procedures for NR-U. For example, the numerologies with large subcarriers can beneficial to keep the packet short enough to meet MCOT requirement.</w:t>
      </w:r>
      <w:r w:rsidR="0069553E">
        <w:rPr>
          <w:rFonts w:ascii="Times New Roman" w:hAnsi="Times New Roman"/>
        </w:rPr>
        <w:t xml:space="preserve"> </w:t>
      </w:r>
    </w:p>
    <w:p w14:paraId="3F92BAC9" w14:textId="11F67F87" w:rsidR="0048459B" w:rsidRDefault="0048459B" w:rsidP="0048459B">
      <w:pPr>
        <w:spacing w:before="240"/>
        <w:jc w:val="both"/>
        <w:rPr>
          <w:rFonts w:ascii="Times New Roman" w:hAnsi="Times New Roman"/>
        </w:rPr>
      </w:pPr>
      <w:r w:rsidRPr="005D67A3">
        <w:rPr>
          <w:rFonts w:ascii="Times New Roman" w:hAnsi="Times New Roman"/>
        </w:rPr>
        <w:t xml:space="preserve">For 60 GHz, single carrier-like schemes such as SC-QAM and DFT-s-OFDM, which can introduce a PAPR advantage over OFDM, are some of the most appealing waveforms for NR-U. SC-QAM introduces low hardware complexity and yields low PAPR for low modulation orders and it has been adopted in IEEE 802.11ad and to be in IEEE 802.11ay. Albeit the benefits of the SC-QAM, it is suboptimal in fading channel and requires guard bands due to the shaping filter. The numerology for SC-QAM may also need to be different than the agreed numerologies for the licensed bands below 52.6 GHz, which may result in extra standardization effort. On the other hand, DFT-s-OFDM with large DFT precoder can be adopted for 60 GHz by reusing the </w:t>
      </w:r>
      <w:r w:rsidRPr="005D67A3">
        <w:rPr>
          <w:rFonts w:ascii="Times New Roman" w:hAnsi="Times New Roman"/>
        </w:rPr>
        <w:lastRenderedPageBreak/>
        <w:t>existing waveform structure defined for the licensed bands below 52.6 GHz. The time-domain characteristics of DFT-s-OFDM are similar to that of SC-QAM. In addition, the existing reference signals and PTRS may be reused for the operation at 60 GHz to address hardware impairments such as phase noise. Another option for NR-U at 60 GHz is B-IFDM. However, B-IFDM may not get benefit from the agreed PTRS structure for licensed bands. Since B-IFDM in 60 GHz may require new designs for reference signals, the effort for new RS design may cause extra standardization effort for NR-U. In addition, the PAPR performance of B-IFDM is worse than that of SC-QAM and DFT-s-OFDM.</w:t>
      </w:r>
    </w:p>
    <w:p w14:paraId="6E961208" w14:textId="073BF982" w:rsidR="0069553E" w:rsidRDefault="0048459B" w:rsidP="0069553E">
      <w:pPr>
        <w:spacing w:before="240"/>
        <w:jc w:val="both"/>
        <w:rPr>
          <w:rFonts w:ascii="Times New Roman" w:hAnsi="Times New Roman"/>
        </w:rPr>
      </w:pPr>
      <w:r w:rsidRPr="005D67A3">
        <w:rPr>
          <w:rFonts w:ascii="Times New Roman" w:hAnsi="Times New Roman"/>
        </w:rPr>
        <w:t>We propose RAN1 should consider the possibility of introducing higher subcarrier spacing (≥240 kHz) for data in 60 GHz spectrum and study both OFDM and DFT-s</w:t>
      </w:r>
      <w:r w:rsidR="00F86ED3">
        <w:rPr>
          <w:rFonts w:ascii="Times New Roman" w:hAnsi="Times New Roman"/>
        </w:rPr>
        <w:t>-</w:t>
      </w:r>
      <w:r w:rsidRPr="005D67A3">
        <w:rPr>
          <w:rFonts w:ascii="Times New Roman" w:hAnsi="Times New Roman"/>
        </w:rPr>
        <w:t>OFDM in both UL and DL by considering incumbent waveforms, hardware impairments, and regulatory requirements.</w:t>
      </w:r>
      <w:r w:rsidR="0069553E">
        <w:rPr>
          <w:rFonts w:ascii="Times New Roman" w:hAnsi="Times New Roman"/>
        </w:rPr>
        <w:t xml:space="preserve"> </w:t>
      </w:r>
    </w:p>
    <w:p w14:paraId="49C63355" w14:textId="5D528FAD" w:rsidR="0069553E" w:rsidRPr="0069553E" w:rsidRDefault="0069553E" w:rsidP="0069553E">
      <w:pPr>
        <w:spacing w:before="240"/>
        <w:jc w:val="both"/>
        <w:rPr>
          <w:rFonts w:ascii="Times New Roman" w:hAnsi="Times New Roman"/>
          <w:i/>
        </w:rPr>
      </w:pPr>
      <w:r w:rsidRPr="0069553E">
        <w:rPr>
          <w:rFonts w:ascii="Times New Roman" w:hAnsi="Times New Roman"/>
          <w:b/>
          <w:i/>
          <w:u w:val="single"/>
        </w:rPr>
        <w:t>Proposal</w:t>
      </w:r>
      <w:r>
        <w:rPr>
          <w:rFonts w:ascii="Times New Roman" w:hAnsi="Times New Roman"/>
          <w:b/>
          <w:i/>
          <w:u w:val="single"/>
        </w:rPr>
        <w:t xml:space="preserve"> 2</w:t>
      </w:r>
      <w:r w:rsidRPr="0069553E">
        <w:rPr>
          <w:rFonts w:ascii="Times New Roman" w:hAnsi="Times New Roman"/>
          <w:b/>
          <w:i/>
          <w:u w:val="single"/>
        </w:rPr>
        <w:t>:</w:t>
      </w:r>
      <w:r w:rsidRPr="0069553E">
        <w:rPr>
          <w:rFonts w:ascii="Times New Roman" w:hAnsi="Times New Roman"/>
          <w:i/>
        </w:rPr>
        <w:t xml:space="preserve"> RAN1 should consider </w:t>
      </w:r>
      <w:r w:rsidR="00A976C4">
        <w:rPr>
          <w:rFonts w:ascii="Times New Roman" w:hAnsi="Times New Roman"/>
          <w:i/>
        </w:rPr>
        <w:t xml:space="preserve">supporting </w:t>
      </w:r>
      <w:r w:rsidR="00A976C4" w:rsidRPr="00A976C4">
        <w:rPr>
          <w:rFonts w:ascii="Times New Roman" w:hAnsi="Times New Roman"/>
          <w:i/>
        </w:rPr>
        <w:t xml:space="preserve">60 kHz subcarrier spacing for sub 6 GHz bands </w:t>
      </w:r>
      <w:r w:rsidR="00A976C4">
        <w:rPr>
          <w:rFonts w:ascii="Times New Roman" w:hAnsi="Times New Roman"/>
          <w:i/>
        </w:rPr>
        <w:t xml:space="preserve">and </w:t>
      </w:r>
      <w:r w:rsidRPr="0069553E">
        <w:rPr>
          <w:rFonts w:ascii="Times New Roman" w:hAnsi="Times New Roman"/>
          <w:i/>
        </w:rPr>
        <w:t>the possibility of introducing higher subcarrier spacing (≥240 kHz) for data in 60 GHz spectrum</w:t>
      </w:r>
    </w:p>
    <w:p w14:paraId="7B147A25" w14:textId="07EB70FC" w:rsidR="0048459B" w:rsidRPr="0069553E" w:rsidRDefault="0069553E" w:rsidP="0069553E">
      <w:pPr>
        <w:spacing w:before="240"/>
        <w:jc w:val="both"/>
        <w:rPr>
          <w:rFonts w:ascii="Times New Roman" w:hAnsi="Times New Roman"/>
          <w:i/>
        </w:rPr>
      </w:pPr>
      <w:r w:rsidRPr="0069553E">
        <w:rPr>
          <w:rFonts w:ascii="Times New Roman" w:hAnsi="Times New Roman"/>
          <w:b/>
          <w:i/>
          <w:u w:val="single"/>
        </w:rPr>
        <w:t>Proposal</w:t>
      </w:r>
      <w:r>
        <w:rPr>
          <w:rFonts w:ascii="Times New Roman" w:hAnsi="Times New Roman"/>
          <w:b/>
          <w:i/>
          <w:u w:val="single"/>
        </w:rPr>
        <w:t xml:space="preserve"> 3</w:t>
      </w:r>
      <w:r w:rsidRPr="0069553E">
        <w:rPr>
          <w:rFonts w:ascii="Times New Roman" w:hAnsi="Times New Roman"/>
          <w:b/>
          <w:i/>
          <w:u w:val="single"/>
        </w:rPr>
        <w:t>:</w:t>
      </w:r>
      <w:r w:rsidRPr="0069553E">
        <w:rPr>
          <w:rFonts w:ascii="Times New Roman" w:hAnsi="Times New Roman"/>
          <w:i/>
        </w:rPr>
        <w:t xml:space="preserve"> For 60 GHz band, OFDM and DFT-s</w:t>
      </w:r>
      <w:r w:rsidR="00C93526">
        <w:rPr>
          <w:rFonts w:ascii="Times New Roman" w:hAnsi="Times New Roman"/>
          <w:i/>
        </w:rPr>
        <w:t>-</w:t>
      </w:r>
      <w:r w:rsidRPr="0069553E">
        <w:rPr>
          <w:rFonts w:ascii="Times New Roman" w:hAnsi="Times New Roman"/>
          <w:i/>
        </w:rPr>
        <w:t>OFDM in both UL and DL should be studied considering incumbent waveforms, hardware impairments, and regulatory requirements.</w:t>
      </w:r>
      <w:r w:rsidR="0048459B" w:rsidRPr="0069553E">
        <w:rPr>
          <w:rFonts w:ascii="Times New Roman" w:hAnsi="Times New Roman"/>
          <w:i/>
        </w:rPr>
        <w:t xml:space="preserve"> </w:t>
      </w:r>
    </w:p>
    <w:p w14:paraId="5B9EE86F" w14:textId="6B0D202C" w:rsidR="0048459B" w:rsidRPr="005D67A3" w:rsidRDefault="0048459B" w:rsidP="0048459B">
      <w:pPr>
        <w:spacing w:before="240"/>
        <w:jc w:val="both"/>
        <w:rPr>
          <w:rFonts w:ascii="Times New Roman" w:hAnsi="Times New Roman"/>
        </w:rPr>
      </w:pPr>
      <w:r w:rsidRPr="005D67A3">
        <w:rPr>
          <w:rFonts w:ascii="Times New Roman" w:hAnsi="Times New Roman"/>
        </w:rPr>
        <w:t xml:space="preserve">The waveform and numerology proposals for different bands are tabulated in </w:t>
      </w:r>
      <w:r w:rsidRPr="005D67A3">
        <w:rPr>
          <w:rFonts w:ascii="Times New Roman" w:hAnsi="Times New Roman"/>
        </w:rPr>
        <w:fldChar w:fldCharType="begin"/>
      </w:r>
      <w:r w:rsidRPr="005D67A3">
        <w:rPr>
          <w:rFonts w:ascii="Times New Roman" w:hAnsi="Times New Roman"/>
        </w:rPr>
        <w:instrText xml:space="preserve"> REF _Ref506299641 \h </w:instrText>
      </w:r>
      <w:r w:rsidR="005D67A3">
        <w:rPr>
          <w:rFonts w:ascii="Times New Roman" w:hAnsi="Times New Roman"/>
        </w:rPr>
        <w:instrText xml:space="preserve"> \* MERGEFORMAT </w:instrText>
      </w:r>
      <w:r w:rsidRPr="005D67A3">
        <w:rPr>
          <w:rFonts w:ascii="Times New Roman" w:hAnsi="Times New Roman"/>
        </w:rPr>
      </w:r>
      <w:r w:rsidRPr="005D67A3">
        <w:rPr>
          <w:rFonts w:ascii="Times New Roman" w:hAnsi="Times New Roman"/>
        </w:rPr>
        <w:fldChar w:fldCharType="separate"/>
      </w:r>
      <w:r w:rsidRPr="005D67A3">
        <w:rPr>
          <w:rFonts w:ascii="Times New Roman" w:hAnsi="Times New Roman"/>
        </w:rPr>
        <w:t xml:space="preserve">Table </w:t>
      </w:r>
      <w:r w:rsidRPr="005D67A3">
        <w:rPr>
          <w:rFonts w:ascii="Times New Roman" w:hAnsi="Times New Roman"/>
          <w:noProof/>
        </w:rPr>
        <w:t>1</w:t>
      </w:r>
      <w:r w:rsidRPr="005D67A3">
        <w:rPr>
          <w:rFonts w:ascii="Times New Roman" w:hAnsi="Times New Roman"/>
        </w:rPr>
        <w:fldChar w:fldCharType="end"/>
      </w:r>
      <w:r w:rsidRPr="005D67A3">
        <w:rPr>
          <w:rFonts w:ascii="Times New Roman" w:hAnsi="Times New Roman"/>
        </w:rPr>
        <w:t>.</w:t>
      </w:r>
    </w:p>
    <w:p w14:paraId="7A47C210" w14:textId="77777777" w:rsidR="0048459B" w:rsidRPr="005D67A3" w:rsidRDefault="0048459B" w:rsidP="0048459B">
      <w:pPr>
        <w:pStyle w:val="Caption"/>
        <w:keepNext/>
        <w:rPr>
          <w:rFonts w:ascii="Times New Roman" w:hAnsi="Times New Roman"/>
        </w:rPr>
      </w:pPr>
      <w:bookmarkStart w:id="3" w:name="_Ref506299641"/>
      <w:r w:rsidRPr="005D67A3">
        <w:rPr>
          <w:rFonts w:ascii="Times New Roman" w:hAnsi="Times New Roman"/>
        </w:rPr>
        <w:t xml:space="preserve">Table </w:t>
      </w:r>
      <w:r w:rsidRPr="005D67A3">
        <w:rPr>
          <w:rFonts w:ascii="Times New Roman" w:hAnsi="Times New Roman"/>
        </w:rPr>
        <w:fldChar w:fldCharType="begin"/>
      </w:r>
      <w:r w:rsidRPr="005D67A3">
        <w:rPr>
          <w:rFonts w:ascii="Times New Roman" w:hAnsi="Times New Roman"/>
        </w:rPr>
        <w:instrText xml:space="preserve"> SEQ Table \* ARABIC </w:instrText>
      </w:r>
      <w:r w:rsidRPr="005D67A3">
        <w:rPr>
          <w:rFonts w:ascii="Times New Roman" w:hAnsi="Times New Roman"/>
        </w:rPr>
        <w:fldChar w:fldCharType="separate"/>
      </w:r>
      <w:r w:rsidRPr="005D67A3">
        <w:rPr>
          <w:rFonts w:ascii="Times New Roman" w:hAnsi="Times New Roman"/>
          <w:noProof/>
        </w:rPr>
        <w:t>1</w:t>
      </w:r>
      <w:r w:rsidRPr="005D67A3">
        <w:rPr>
          <w:rFonts w:ascii="Times New Roman" w:hAnsi="Times New Roman"/>
          <w:noProof/>
        </w:rPr>
        <w:fldChar w:fldCharType="end"/>
      </w:r>
      <w:bookmarkEnd w:id="3"/>
      <w:r w:rsidRPr="005D67A3">
        <w:rPr>
          <w:rFonts w:ascii="Times New Roman" w:hAnsi="Times New Roman"/>
        </w:rPr>
        <w:t>: Waveform and numerology for NR-U</w:t>
      </w:r>
    </w:p>
    <w:tbl>
      <w:tblPr>
        <w:tblStyle w:val="GridTable2"/>
        <w:tblW w:w="9626" w:type="dxa"/>
        <w:tblLook w:val="04A0" w:firstRow="1" w:lastRow="0" w:firstColumn="1" w:lastColumn="0" w:noHBand="0" w:noVBand="1"/>
      </w:tblPr>
      <w:tblGrid>
        <w:gridCol w:w="1763"/>
        <w:gridCol w:w="2114"/>
        <w:gridCol w:w="1865"/>
        <w:gridCol w:w="2114"/>
        <w:gridCol w:w="1770"/>
      </w:tblGrid>
      <w:tr w:rsidR="0048459B" w:rsidRPr="005D67A3" w14:paraId="020DA097" w14:textId="77777777" w:rsidTr="0097070F">
        <w:trPr>
          <w:cnfStyle w:val="100000000000" w:firstRow="1" w:lastRow="0" w:firstColumn="0" w:lastColumn="0" w:oddVBand="0" w:evenVBand="0" w:oddHBand="0"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1763" w:type="dxa"/>
          </w:tcPr>
          <w:p w14:paraId="2DECD48D" w14:textId="77777777" w:rsidR="0048459B" w:rsidRPr="005D67A3" w:rsidRDefault="0048459B" w:rsidP="0097070F">
            <w:pPr>
              <w:spacing w:line="240" w:lineRule="auto"/>
              <w:jc w:val="center"/>
              <w:rPr>
                <w:rFonts w:ascii="Times New Roman" w:hAnsi="Times New Roman"/>
                <w:sz w:val="20"/>
              </w:rPr>
            </w:pPr>
          </w:p>
        </w:tc>
        <w:tc>
          <w:tcPr>
            <w:tcW w:w="3979" w:type="dxa"/>
            <w:gridSpan w:val="2"/>
          </w:tcPr>
          <w:p w14:paraId="71A2FF0F" w14:textId="77777777" w:rsidR="0048459B" w:rsidRPr="005D67A3" w:rsidRDefault="0048459B" w:rsidP="0097070F">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2.4 GHz, 5-6 GHz</w:t>
            </w:r>
          </w:p>
        </w:tc>
        <w:tc>
          <w:tcPr>
            <w:tcW w:w="3884" w:type="dxa"/>
            <w:gridSpan w:val="2"/>
          </w:tcPr>
          <w:p w14:paraId="151FDA7D" w14:textId="77777777" w:rsidR="0048459B" w:rsidRPr="005D67A3" w:rsidRDefault="0048459B" w:rsidP="0097070F">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60 GHz</w:t>
            </w:r>
          </w:p>
        </w:tc>
      </w:tr>
      <w:tr w:rsidR="0048459B" w:rsidRPr="005D67A3" w14:paraId="74005C0B" w14:textId="77777777" w:rsidTr="0097070F">
        <w:trPr>
          <w:cnfStyle w:val="000000100000" w:firstRow="0" w:lastRow="0" w:firstColumn="0" w:lastColumn="0" w:oddVBand="0" w:evenVBand="0" w:oddHBand="1"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1763" w:type="dxa"/>
          </w:tcPr>
          <w:p w14:paraId="5FD676A7" w14:textId="77777777" w:rsidR="0048459B" w:rsidRPr="005D67A3" w:rsidRDefault="0048459B" w:rsidP="0097070F">
            <w:pPr>
              <w:spacing w:line="240" w:lineRule="auto"/>
              <w:jc w:val="center"/>
              <w:rPr>
                <w:rFonts w:ascii="Times New Roman" w:hAnsi="Times New Roman"/>
                <w:sz w:val="20"/>
              </w:rPr>
            </w:pPr>
          </w:p>
        </w:tc>
        <w:tc>
          <w:tcPr>
            <w:tcW w:w="2114" w:type="dxa"/>
          </w:tcPr>
          <w:p w14:paraId="4192CE8B"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sz w:val="20"/>
              </w:rPr>
              <w:t>UL</w:t>
            </w:r>
          </w:p>
        </w:tc>
        <w:tc>
          <w:tcPr>
            <w:tcW w:w="1865" w:type="dxa"/>
          </w:tcPr>
          <w:p w14:paraId="380A8E3A"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sz w:val="20"/>
              </w:rPr>
              <w:t>DL</w:t>
            </w:r>
          </w:p>
        </w:tc>
        <w:tc>
          <w:tcPr>
            <w:tcW w:w="2114" w:type="dxa"/>
          </w:tcPr>
          <w:p w14:paraId="07FF17D9"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sz w:val="20"/>
              </w:rPr>
              <w:t>UL</w:t>
            </w:r>
          </w:p>
        </w:tc>
        <w:tc>
          <w:tcPr>
            <w:tcW w:w="1770" w:type="dxa"/>
          </w:tcPr>
          <w:p w14:paraId="60428BF7"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sz w:val="20"/>
              </w:rPr>
              <w:t>DL</w:t>
            </w:r>
          </w:p>
        </w:tc>
      </w:tr>
      <w:tr w:rsidR="0048459B" w:rsidRPr="005D67A3" w14:paraId="60F8F404" w14:textId="77777777" w:rsidTr="0097070F">
        <w:trPr>
          <w:trHeight w:val="214"/>
        </w:trPr>
        <w:tc>
          <w:tcPr>
            <w:cnfStyle w:val="001000000000" w:firstRow="0" w:lastRow="0" w:firstColumn="1" w:lastColumn="0" w:oddVBand="0" w:evenVBand="0" w:oddHBand="0" w:evenHBand="0" w:firstRowFirstColumn="0" w:firstRowLastColumn="0" w:lastRowFirstColumn="0" w:lastRowLastColumn="0"/>
            <w:tcW w:w="1763" w:type="dxa"/>
          </w:tcPr>
          <w:p w14:paraId="4CD7FF9E" w14:textId="77777777" w:rsidR="0048459B" w:rsidRPr="005D67A3" w:rsidRDefault="0048459B" w:rsidP="0097070F">
            <w:pPr>
              <w:spacing w:line="240" w:lineRule="auto"/>
              <w:jc w:val="center"/>
              <w:rPr>
                <w:rFonts w:ascii="Times New Roman" w:hAnsi="Times New Roman"/>
                <w:sz w:val="20"/>
              </w:rPr>
            </w:pPr>
            <w:r w:rsidRPr="005D67A3">
              <w:rPr>
                <w:rFonts w:ascii="Times New Roman" w:hAnsi="Times New Roman"/>
                <w:sz w:val="20"/>
              </w:rPr>
              <w:t>Waveform</w:t>
            </w:r>
          </w:p>
          <w:p w14:paraId="1576205A" w14:textId="77777777" w:rsidR="0048459B" w:rsidRPr="005D67A3" w:rsidRDefault="0048459B" w:rsidP="0097070F">
            <w:pPr>
              <w:spacing w:line="240" w:lineRule="auto"/>
              <w:jc w:val="center"/>
              <w:rPr>
                <w:rFonts w:ascii="Times New Roman" w:hAnsi="Times New Roman"/>
                <w:sz w:val="20"/>
              </w:rPr>
            </w:pPr>
            <w:r w:rsidRPr="005D67A3">
              <w:rPr>
                <w:rFonts w:ascii="Times New Roman" w:hAnsi="Times New Roman"/>
                <w:sz w:val="20"/>
              </w:rPr>
              <w:t xml:space="preserve">options </w:t>
            </w:r>
          </w:p>
        </w:tc>
        <w:tc>
          <w:tcPr>
            <w:tcW w:w="2114" w:type="dxa"/>
          </w:tcPr>
          <w:p w14:paraId="6FC3C8E7" w14:textId="77777777" w:rsidR="0048459B" w:rsidRPr="005D67A3" w:rsidRDefault="0048459B" w:rsidP="0097070F">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B-IFDM (Precoder: DFT or identity)</w:t>
            </w:r>
          </w:p>
        </w:tc>
        <w:tc>
          <w:tcPr>
            <w:tcW w:w="1865" w:type="dxa"/>
          </w:tcPr>
          <w:p w14:paraId="44FF2633"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OFDM</w:t>
            </w:r>
          </w:p>
        </w:tc>
        <w:tc>
          <w:tcPr>
            <w:tcW w:w="2114" w:type="dxa"/>
          </w:tcPr>
          <w:p w14:paraId="0B695C1B"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DFT-s-OFDM, OFDM</w:t>
            </w:r>
          </w:p>
          <w:p w14:paraId="63FF28A9"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p>
        </w:tc>
        <w:tc>
          <w:tcPr>
            <w:tcW w:w="1770" w:type="dxa"/>
          </w:tcPr>
          <w:p w14:paraId="4EC7C5B8"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DFT-s-OFDM, OFDM</w:t>
            </w:r>
          </w:p>
        </w:tc>
      </w:tr>
      <w:tr w:rsidR="0048459B" w:rsidRPr="005D67A3" w14:paraId="1AFE944E" w14:textId="77777777" w:rsidTr="0097070F">
        <w:trPr>
          <w:cnfStyle w:val="000000100000" w:firstRow="0" w:lastRow="0" w:firstColumn="0" w:lastColumn="0" w:oddVBand="0" w:evenVBand="0" w:oddHBand="1"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1763" w:type="dxa"/>
          </w:tcPr>
          <w:p w14:paraId="49B624EE" w14:textId="77777777" w:rsidR="0048459B" w:rsidRPr="005D67A3" w:rsidRDefault="0048459B" w:rsidP="0097070F">
            <w:pPr>
              <w:spacing w:line="240" w:lineRule="auto"/>
              <w:jc w:val="center"/>
              <w:rPr>
                <w:rFonts w:ascii="Times New Roman" w:hAnsi="Times New Roman"/>
                <w:sz w:val="20"/>
              </w:rPr>
            </w:pPr>
            <w:r w:rsidRPr="005D67A3">
              <w:rPr>
                <w:rFonts w:ascii="Times New Roman" w:hAnsi="Times New Roman"/>
                <w:sz w:val="20"/>
              </w:rPr>
              <w:t>Subcarrier spacing</w:t>
            </w:r>
          </w:p>
        </w:tc>
        <w:tc>
          <w:tcPr>
            <w:tcW w:w="2114" w:type="dxa"/>
          </w:tcPr>
          <w:p w14:paraId="6BB39261"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m:oMath>
              <m:r>
                <w:rPr>
                  <w:rFonts w:ascii="Cambria Math" w:hAnsi="Cambria Math"/>
                  <w:sz w:val="20"/>
                </w:rPr>
                <m:t>≤120</m:t>
              </m:r>
            </m:oMath>
            <w:r w:rsidRPr="005D67A3">
              <w:rPr>
                <w:rFonts w:ascii="Times New Roman" w:hAnsi="Times New Roman"/>
                <w:sz w:val="20"/>
              </w:rPr>
              <w:t xml:space="preserve"> kHz</w:t>
            </w:r>
          </w:p>
        </w:tc>
        <w:tc>
          <w:tcPr>
            <w:tcW w:w="1865" w:type="dxa"/>
          </w:tcPr>
          <w:p w14:paraId="63037DDC"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m:oMath>
              <m:r>
                <w:rPr>
                  <w:rFonts w:ascii="Cambria Math" w:hAnsi="Cambria Math"/>
                  <w:sz w:val="20"/>
                </w:rPr>
                <m:t>≤120</m:t>
              </m:r>
            </m:oMath>
            <w:r w:rsidRPr="005D67A3">
              <w:rPr>
                <w:rFonts w:ascii="Times New Roman" w:hAnsi="Times New Roman"/>
                <w:sz w:val="20"/>
              </w:rPr>
              <w:t xml:space="preserve"> kHz</w:t>
            </w:r>
          </w:p>
        </w:tc>
        <w:tc>
          <w:tcPr>
            <w:tcW w:w="2114" w:type="dxa"/>
          </w:tcPr>
          <w:p w14:paraId="18004D0C"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m:oMath>
              <m:r>
                <w:rPr>
                  <w:rFonts w:ascii="Cambria Math" w:hAnsi="Cambria Math"/>
                  <w:sz w:val="20"/>
                </w:rPr>
                <m:t>&gt;120</m:t>
              </m:r>
            </m:oMath>
            <w:r w:rsidRPr="005D67A3">
              <w:rPr>
                <w:rFonts w:ascii="Times New Roman" w:hAnsi="Times New Roman"/>
                <w:sz w:val="20"/>
              </w:rPr>
              <w:t xml:space="preserve"> kHz</w:t>
            </w:r>
          </w:p>
        </w:tc>
        <w:tc>
          <w:tcPr>
            <w:tcW w:w="1770" w:type="dxa"/>
          </w:tcPr>
          <w:p w14:paraId="5E987CF4"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m:oMath>
              <m:r>
                <w:rPr>
                  <w:rFonts w:ascii="Cambria Math" w:hAnsi="Cambria Math"/>
                  <w:sz w:val="20"/>
                </w:rPr>
                <m:t>&gt;120</m:t>
              </m:r>
            </m:oMath>
            <w:r w:rsidRPr="005D67A3">
              <w:rPr>
                <w:rFonts w:ascii="Times New Roman" w:hAnsi="Times New Roman"/>
                <w:sz w:val="20"/>
              </w:rPr>
              <w:t xml:space="preserve"> kHz</w:t>
            </w:r>
          </w:p>
        </w:tc>
      </w:tr>
      <w:tr w:rsidR="0048459B" w:rsidRPr="005D67A3" w14:paraId="7B1A47BA" w14:textId="77777777" w:rsidTr="0097070F">
        <w:trPr>
          <w:trHeight w:val="214"/>
        </w:trPr>
        <w:tc>
          <w:tcPr>
            <w:cnfStyle w:val="001000000000" w:firstRow="0" w:lastRow="0" w:firstColumn="1" w:lastColumn="0" w:oddVBand="0" w:evenVBand="0" w:oddHBand="0" w:evenHBand="0" w:firstRowFirstColumn="0" w:firstRowLastColumn="0" w:lastRowFirstColumn="0" w:lastRowLastColumn="0"/>
            <w:tcW w:w="1763" w:type="dxa"/>
          </w:tcPr>
          <w:p w14:paraId="338C2AE3" w14:textId="77777777" w:rsidR="0048459B" w:rsidRPr="005D67A3" w:rsidRDefault="0048459B" w:rsidP="0097070F">
            <w:pPr>
              <w:spacing w:line="240" w:lineRule="auto"/>
              <w:jc w:val="center"/>
              <w:rPr>
                <w:rFonts w:ascii="Times New Roman" w:hAnsi="Times New Roman"/>
                <w:sz w:val="20"/>
              </w:rPr>
            </w:pPr>
            <w:r w:rsidRPr="005D67A3">
              <w:rPr>
                <w:rFonts w:ascii="Times New Roman" w:hAnsi="Times New Roman"/>
                <w:sz w:val="20"/>
              </w:rPr>
              <w:t>RB utilization</w:t>
            </w:r>
          </w:p>
        </w:tc>
        <w:tc>
          <w:tcPr>
            <w:tcW w:w="2114" w:type="dxa"/>
          </w:tcPr>
          <w:p w14:paraId="235602EF"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 xml:space="preserve">Flexible interlaced-transmission </w:t>
            </w:r>
          </w:p>
        </w:tc>
        <w:tc>
          <w:tcPr>
            <w:tcW w:w="1865" w:type="dxa"/>
          </w:tcPr>
          <w:p w14:paraId="35BB54B4"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p>
        </w:tc>
        <w:tc>
          <w:tcPr>
            <w:tcW w:w="2114" w:type="dxa"/>
          </w:tcPr>
          <w:p w14:paraId="6EAD5AF9"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Wide-band transmission</w:t>
            </w:r>
          </w:p>
        </w:tc>
        <w:tc>
          <w:tcPr>
            <w:tcW w:w="1770" w:type="dxa"/>
          </w:tcPr>
          <w:p w14:paraId="0B87FDA5" w14:textId="77777777" w:rsidR="0048459B" w:rsidRPr="005D67A3" w:rsidRDefault="0048459B" w:rsidP="0097070F">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D67A3">
              <w:rPr>
                <w:rFonts w:ascii="Times New Roman" w:hAnsi="Times New Roman"/>
                <w:sz w:val="20"/>
              </w:rPr>
              <w:t>Wide-band transmission</w:t>
            </w:r>
          </w:p>
        </w:tc>
      </w:tr>
      <w:tr w:rsidR="0048459B" w:rsidRPr="005D67A3" w14:paraId="1291F92A" w14:textId="77777777" w:rsidTr="0097070F">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1763" w:type="dxa"/>
          </w:tcPr>
          <w:p w14:paraId="3A3EB1E4" w14:textId="77777777" w:rsidR="0048459B" w:rsidRPr="005D67A3" w:rsidRDefault="0048459B" w:rsidP="0097070F">
            <w:pPr>
              <w:spacing w:line="240" w:lineRule="auto"/>
              <w:jc w:val="center"/>
              <w:rPr>
                <w:rFonts w:ascii="Times New Roman" w:hAnsi="Times New Roman"/>
                <w:sz w:val="20"/>
              </w:rPr>
            </w:pPr>
            <w:r w:rsidRPr="005D67A3">
              <w:rPr>
                <w:rFonts w:ascii="Times New Roman" w:hAnsi="Times New Roman"/>
                <w:sz w:val="20"/>
              </w:rPr>
              <w:t>Supported BW</w:t>
            </w:r>
          </w:p>
        </w:tc>
        <w:tc>
          <w:tcPr>
            <w:tcW w:w="2114" w:type="dxa"/>
          </w:tcPr>
          <w:p w14:paraId="123B5378"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sz w:val="20"/>
              </w:rPr>
              <w:t>20/40/80 MHz</w:t>
            </w:r>
          </w:p>
        </w:tc>
        <w:tc>
          <w:tcPr>
            <w:tcW w:w="1865" w:type="dxa"/>
          </w:tcPr>
          <w:p w14:paraId="08FDDBB1"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sz w:val="20"/>
              </w:rPr>
              <w:t>20/40/80 MHz</w:t>
            </w:r>
          </w:p>
        </w:tc>
        <w:tc>
          <w:tcPr>
            <w:tcW w:w="2114" w:type="dxa"/>
          </w:tcPr>
          <w:p w14:paraId="0DE1D884"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color w:val="000000"/>
                <w:sz w:val="20"/>
              </w:rPr>
              <w:t>2.16 GHz</w:t>
            </w:r>
          </w:p>
        </w:tc>
        <w:tc>
          <w:tcPr>
            <w:tcW w:w="1770" w:type="dxa"/>
          </w:tcPr>
          <w:p w14:paraId="2C3BF0CF" w14:textId="77777777" w:rsidR="0048459B" w:rsidRPr="005D67A3" w:rsidRDefault="0048459B" w:rsidP="0097070F">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5D67A3">
              <w:rPr>
                <w:rFonts w:ascii="Times New Roman" w:hAnsi="Times New Roman"/>
                <w:color w:val="000000"/>
                <w:sz w:val="20"/>
              </w:rPr>
              <w:t>2.16 GHz</w:t>
            </w:r>
          </w:p>
        </w:tc>
      </w:tr>
    </w:tbl>
    <w:p w14:paraId="54864E45" w14:textId="4A905CB7" w:rsidR="00097223" w:rsidRPr="005D67A3" w:rsidRDefault="00097223" w:rsidP="00097223">
      <w:pPr>
        <w:rPr>
          <w:rFonts w:ascii="Times New Roman" w:hAnsi="Times New Roman"/>
        </w:rPr>
      </w:pPr>
    </w:p>
    <w:p w14:paraId="1C2EFC56" w14:textId="76B152A1" w:rsidR="007C7D4A" w:rsidRPr="005D67A3" w:rsidRDefault="007C7D4A" w:rsidP="007C7D4A">
      <w:pPr>
        <w:jc w:val="both"/>
        <w:rPr>
          <w:rFonts w:ascii="Times New Roman" w:hAnsi="Times New Roman"/>
        </w:rPr>
      </w:pPr>
      <w:r w:rsidRPr="005D67A3">
        <w:rPr>
          <w:rFonts w:ascii="Times New Roman" w:hAnsi="Times New Roman"/>
        </w:rPr>
        <w:t xml:space="preserve">In a companion contribution </w:t>
      </w:r>
      <w:r w:rsidRPr="00A910E6">
        <w:rPr>
          <w:rFonts w:ascii="Times New Roman" w:hAnsi="Times New Roman"/>
        </w:rPr>
        <w:t>[</w:t>
      </w:r>
      <w:r w:rsidR="00FC1091" w:rsidRPr="00A910E6">
        <w:rPr>
          <w:rFonts w:ascii="Times New Roman" w:hAnsi="Times New Roman"/>
        </w:rPr>
        <w:t>5</w:t>
      </w:r>
      <w:r w:rsidRPr="00A910E6">
        <w:rPr>
          <w:rFonts w:ascii="Times New Roman" w:hAnsi="Times New Roman"/>
        </w:rPr>
        <w:t>],</w:t>
      </w:r>
      <w:r w:rsidRPr="005D67A3">
        <w:rPr>
          <w:rFonts w:ascii="Times New Roman" w:hAnsi="Times New Roman"/>
        </w:rPr>
        <w:t xml:space="preserve"> we have discussed in more details above-listed possibilities and proposals.</w:t>
      </w:r>
    </w:p>
    <w:p w14:paraId="140169E8" w14:textId="77777777" w:rsidR="006765A1" w:rsidRPr="005D67A3" w:rsidRDefault="006765A1" w:rsidP="006765A1">
      <w:pPr>
        <w:pStyle w:val="Heading1"/>
        <w:jc w:val="both"/>
        <w:rPr>
          <w:rFonts w:ascii="Times New Roman" w:hAnsi="Times New Roman"/>
          <w:b/>
          <w:sz w:val="32"/>
        </w:rPr>
      </w:pPr>
      <w:r w:rsidRPr="005D67A3">
        <w:rPr>
          <w:rFonts w:ascii="Times New Roman" w:hAnsi="Times New Roman"/>
          <w:b/>
          <w:sz w:val="32"/>
        </w:rPr>
        <w:t>Initial Access</w:t>
      </w:r>
    </w:p>
    <w:p w14:paraId="5E440379" w14:textId="7604C2B4" w:rsidR="00413458" w:rsidRPr="005D67A3" w:rsidRDefault="00413458" w:rsidP="00FC1091">
      <w:pPr>
        <w:jc w:val="both"/>
        <w:rPr>
          <w:rFonts w:ascii="Times New Roman" w:hAnsi="Times New Roman"/>
        </w:rPr>
      </w:pPr>
      <w:r w:rsidRPr="005D67A3">
        <w:rPr>
          <w:rFonts w:ascii="Times New Roman" w:hAnsi="Times New Roman"/>
        </w:rPr>
        <w:t xml:space="preserve">For </w:t>
      </w:r>
      <w:r w:rsidR="00C3492F" w:rsidRPr="005D67A3">
        <w:rPr>
          <w:rFonts w:ascii="Times New Roman" w:hAnsi="Times New Roman"/>
        </w:rPr>
        <w:t>random access</w:t>
      </w:r>
      <w:r w:rsidRPr="005D67A3">
        <w:rPr>
          <w:rFonts w:ascii="Times New Roman" w:hAnsi="Times New Roman"/>
        </w:rPr>
        <w:t>, NR supports multiple RACH preamble formats, including long PRACH formats with preamble length 839 and short PRACH format</w:t>
      </w:r>
      <w:r w:rsidR="00D943FC">
        <w:rPr>
          <w:rFonts w:ascii="Times New Roman" w:hAnsi="Times New Roman"/>
        </w:rPr>
        <w:t>s</w:t>
      </w:r>
      <w:r w:rsidRPr="005D67A3">
        <w:rPr>
          <w:rFonts w:ascii="Times New Roman" w:hAnsi="Times New Roman"/>
        </w:rPr>
        <w:t xml:space="preserve"> with preamble length 139. In general, for unlicensed band operation the cell range is smaller than that of licensed band operation due to limited transmission power constraint. </w:t>
      </w:r>
      <w:r w:rsidR="00994BB8" w:rsidRPr="005D67A3">
        <w:rPr>
          <w:rFonts w:ascii="Times New Roman" w:hAnsi="Times New Roman"/>
        </w:rPr>
        <w:t xml:space="preserve">During the </w:t>
      </w:r>
      <w:r w:rsidR="00C3492F" w:rsidRPr="005D67A3">
        <w:rPr>
          <w:rFonts w:ascii="Times New Roman" w:hAnsi="Times New Roman"/>
        </w:rPr>
        <w:t>random access</w:t>
      </w:r>
      <w:r w:rsidRPr="005D67A3">
        <w:rPr>
          <w:rFonts w:ascii="Times New Roman" w:hAnsi="Times New Roman"/>
        </w:rPr>
        <w:t xml:space="preserve"> procedure</w:t>
      </w:r>
      <w:r w:rsidR="00994BB8" w:rsidRPr="005D67A3">
        <w:rPr>
          <w:rFonts w:ascii="Times New Roman" w:hAnsi="Times New Roman"/>
        </w:rPr>
        <w:t xml:space="preserve"> in standalone operation</w:t>
      </w:r>
      <w:r w:rsidRPr="005D67A3">
        <w:rPr>
          <w:rFonts w:ascii="Times New Roman" w:hAnsi="Times New Roman"/>
        </w:rPr>
        <w:t xml:space="preserve">, LBT may need to be performed. </w:t>
      </w:r>
      <w:r w:rsidR="00D943FC">
        <w:rPr>
          <w:rFonts w:ascii="Times New Roman" w:hAnsi="Times New Roman"/>
        </w:rPr>
        <w:t>Channel access f</w:t>
      </w:r>
      <w:r w:rsidRPr="005D67A3">
        <w:rPr>
          <w:rFonts w:ascii="Times New Roman" w:hAnsi="Times New Roman"/>
        </w:rPr>
        <w:t xml:space="preserve">ailure </w:t>
      </w:r>
      <w:r w:rsidR="00D943FC">
        <w:rPr>
          <w:rFonts w:ascii="Times New Roman" w:hAnsi="Times New Roman"/>
        </w:rPr>
        <w:t xml:space="preserve">arising from LBT </w:t>
      </w:r>
      <w:r w:rsidRPr="005D67A3">
        <w:rPr>
          <w:rFonts w:ascii="Times New Roman" w:hAnsi="Times New Roman"/>
        </w:rPr>
        <w:t xml:space="preserve">could lead to performance degradation of </w:t>
      </w:r>
      <w:r w:rsidR="00C3492F" w:rsidRPr="005D67A3">
        <w:rPr>
          <w:rFonts w:ascii="Times New Roman" w:hAnsi="Times New Roman"/>
        </w:rPr>
        <w:t>random access</w:t>
      </w:r>
      <w:r w:rsidRPr="005D67A3">
        <w:rPr>
          <w:rFonts w:ascii="Times New Roman" w:hAnsi="Times New Roman"/>
        </w:rPr>
        <w:t xml:space="preserve"> performance. </w:t>
      </w:r>
      <w:r w:rsidR="00D943FC">
        <w:rPr>
          <w:rFonts w:ascii="Times New Roman" w:hAnsi="Times New Roman"/>
        </w:rPr>
        <w:t>Channel access f</w:t>
      </w:r>
      <w:r w:rsidR="00D943FC" w:rsidRPr="005D67A3">
        <w:rPr>
          <w:rFonts w:ascii="Times New Roman" w:hAnsi="Times New Roman"/>
        </w:rPr>
        <w:t xml:space="preserve">ailure </w:t>
      </w:r>
      <w:r w:rsidR="00D943FC">
        <w:rPr>
          <w:rFonts w:ascii="Times New Roman" w:hAnsi="Times New Roman"/>
        </w:rPr>
        <w:t xml:space="preserve">arising from LBT </w:t>
      </w:r>
      <w:r w:rsidRPr="005D67A3">
        <w:rPr>
          <w:rFonts w:ascii="Times New Roman" w:hAnsi="Times New Roman"/>
        </w:rPr>
        <w:t xml:space="preserve">before </w:t>
      </w:r>
      <w:r w:rsidR="00C3492F" w:rsidRPr="005D67A3">
        <w:rPr>
          <w:rFonts w:ascii="Times New Roman" w:hAnsi="Times New Roman"/>
        </w:rPr>
        <w:t xml:space="preserve">random access </w:t>
      </w:r>
      <w:r w:rsidRPr="005D67A3">
        <w:rPr>
          <w:rFonts w:ascii="Times New Roman" w:hAnsi="Times New Roman"/>
        </w:rPr>
        <w:t xml:space="preserve">transmission may also have impact on the RACH resource configuration. In addition, </w:t>
      </w:r>
      <w:r w:rsidR="00C3492F" w:rsidRPr="005D67A3">
        <w:rPr>
          <w:rFonts w:ascii="Times New Roman" w:hAnsi="Times New Roman"/>
        </w:rPr>
        <w:t>random access</w:t>
      </w:r>
      <w:r w:rsidRPr="005D67A3">
        <w:rPr>
          <w:rFonts w:ascii="Times New Roman" w:hAnsi="Times New Roman"/>
        </w:rPr>
        <w:t xml:space="preserve"> transmission should fulfil the regulatory requirement of OCB. </w:t>
      </w:r>
      <w:r w:rsidR="00C3492F" w:rsidRPr="005D67A3">
        <w:rPr>
          <w:rFonts w:ascii="Times New Roman" w:hAnsi="Times New Roman"/>
        </w:rPr>
        <w:t>Random access</w:t>
      </w:r>
      <w:r w:rsidRPr="005D67A3">
        <w:rPr>
          <w:rFonts w:ascii="Times New Roman" w:hAnsi="Times New Roman"/>
        </w:rPr>
        <w:t xml:space="preserve"> procedure for unlicensed band operation should consider the impact of LBT and the requirement of OCB for NR-U.</w:t>
      </w:r>
      <w:r w:rsidR="00C3492F" w:rsidRPr="005D67A3">
        <w:rPr>
          <w:rFonts w:ascii="Times New Roman" w:hAnsi="Times New Roman"/>
        </w:rPr>
        <w:t xml:space="preserve"> To cope with channel uncertainty in unlicensed spectrum, preamble power ramping, preamble repetition and multiple preamble transmissions can be jointly considered. </w:t>
      </w:r>
    </w:p>
    <w:p w14:paraId="1EDD7F09" w14:textId="32FC4B26" w:rsidR="00413458" w:rsidRPr="005D67A3" w:rsidRDefault="00413458" w:rsidP="00562B02">
      <w:pPr>
        <w:spacing w:before="240"/>
        <w:jc w:val="both"/>
        <w:rPr>
          <w:rFonts w:ascii="Times New Roman" w:hAnsi="Times New Roman"/>
          <w:i/>
        </w:rPr>
      </w:pPr>
      <w:r w:rsidRPr="0069553E">
        <w:rPr>
          <w:rFonts w:ascii="Times New Roman" w:hAnsi="Times New Roman"/>
          <w:b/>
          <w:i/>
          <w:u w:val="single"/>
        </w:rPr>
        <w:t xml:space="preserve">Proposal </w:t>
      </w:r>
      <w:r w:rsidR="0069553E" w:rsidRPr="0069553E">
        <w:rPr>
          <w:rFonts w:ascii="Times New Roman" w:hAnsi="Times New Roman"/>
          <w:b/>
          <w:i/>
          <w:u w:val="single"/>
        </w:rPr>
        <w:t>4</w:t>
      </w:r>
      <w:r w:rsidRPr="0069553E">
        <w:rPr>
          <w:rFonts w:ascii="Times New Roman" w:hAnsi="Times New Roman"/>
          <w:b/>
          <w:i/>
          <w:u w:val="single"/>
        </w:rPr>
        <w:t>:</w:t>
      </w:r>
      <w:r w:rsidRPr="005D67A3">
        <w:rPr>
          <w:rFonts w:ascii="Times New Roman" w:hAnsi="Times New Roman"/>
          <w:b/>
          <w:i/>
        </w:rPr>
        <w:t xml:space="preserve"> </w:t>
      </w:r>
      <w:r w:rsidRPr="005D67A3">
        <w:rPr>
          <w:rFonts w:ascii="Times New Roman" w:hAnsi="Times New Roman"/>
          <w:i/>
        </w:rPr>
        <w:t>Initial access for NR licensed band should be studied for NR-U SI by taking LBT and OCB requirements into considerations.</w:t>
      </w:r>
    </w:p>
    <w:p w14:paraId="325F3631" w14:textId="1C89B8FC" w:rsidR="00413458" w:rsidRPr="005D67A3" w:rsidRDefault="00413458" w:rsidP="0069553E">
      <w:pPr>
        <w:jc w:val="both"/>
        <w:rPr>
          <w:rFonts w:ascii="Times New Roman" w:hAnsi="Times New Roman"/>
          <w:i/>
        </w:rPr>
      </w:pPr>
      <w:r w:rsidRPr="0069553E">
        <w:rPr>
          <w:rFonts w:ascii="Times New Roman" w:hAnsi="Times New Roman"/>
          <w:b/>
          <w:i/>
          <w:u w:val="single"/>
        </w:rPr>
        <w:t xml:space="preserve">Proposal </w:t>
      </w:r>
      <w:r w:rsidR="0069553E" w:rsidRPr="0069553E">
        <w:rPr>
          <w:rFonts w:ascii="Times New Roman" w:hAnsi="Times New Roman"/>
          <w:b/>
          <w:i/>
          <w:u w:val="single"/>
        </w:rPr>
        <w:t>5</w:t>
      </w:r>
      <w:r w:rsidRPr="0069553E">
        <w:rPr>
          <w:rFonts w:ascii="Times New Roman" w:hAnsi="Times New Roman"/>
          <w:b/>
          <w:i/>
          <w:u w:val="single"/>
        </w:rPr>
        <w:t>:</w:t>
      </w:r>
      <w:r w:rsidRPr="005D67A3">
        <w:rPr>
          <w:rFonts w:ascii="Times New Roman" w:hAnsi="Times New Roman"/>
          <w:b/>
          <w:i/>
        </w:rPr>
        <w:t xml:space="preserve"> </w:t>
      </w:r>
      <w:r w:rsidRPr="005D67A3">
        <w:rPr>
          <w:rFonts w:ascii="Times New Roman" w:hAnsi="Times New Roman"/>
          <w:i/>
        </w:rPr>
        <w:t>For random access in NR-U, preamble power ramping, preamble repetition and multiple preamble transmissions should be jointly considered to cope with channel uncertainty in unlicensed spectrum.</w:t>
      </w:r>
    </w:p>
    <w:p w14:paraId="09AEB8F1" w14:textId="633E86EB" w:rsidR="00413458" w:rsidRPr="005D67A3" w:rsidRDefault="00413458" w:rsidP="0069553E">
      <w:pPr>
        <w:jc w:val="both"/>
        <w:rPr>
          <w:rFonts w:ascii="Times New Roman" w:hAnsi="Times New Roman"/>
          <w:i/>
        </w:rPr>
      </w:pPr>
      <w:r w:rsidRPr="0069553E">
        <w:rPr>
          <w:rFonts w:ascii="Times New Roman" w:hAnsi="Times New Roman"/>
          <w:b/>
          <w:i/>
          <w:u w:val="single"/>
        </w:rPr>
        <w:t xml:space="preserve">Proposal </w:t>
      </w:r>
      <w:r w:rsidR="0069553E" w:rsidRPr="0069553E">
        <w:rPr>
          <w:rFonts w:ascii="Times New Roman" w:hAnsi="Times New Roman"/>
          <w:b/>
          <w:i/>
          <w:u w:val="single"/>
        </w:rPr>
        <w:t>6</w:t>
      </w:r>
      <w:r w:rsidRPr="0069553E">
        <w:rPr>
          <w:rFonts w:ascii="Times New Roman" w:hAnsi="Times New Roman"/>
          <w:b/>
          <w:i/>
          <w:u w:val="single"/>
        </w:rPr>
        <w:t>:</w:t>
      </w:r>
      <w:r w:rsidRPr="005D67A3">
        <w:rPr>
          <w:rFonts w:ascii="Times New Roman" w:hAnsi="Times New Roman"/>
          <w:b/>
          <w:i/>
        </w:rPr>
        <w:t xml:space="preserve"> </w:t>
      </w:r>
      <w:r w:rsidRPr="005D67A3">
        <w:rPr>
          <w:rFonts w:ascii="Times New Roman" w:hAnsi="Times New Roman"/>
          <w:i/>
        </w:rPr>
        <w:t>For random access in NR-U, multiple RAR transmissions should be considered to reduce the impact due to LBT.</w:t>
      </w:r>
    </w:p>
    <w:p w14:paraId="588E3BD0" w14:textId="5F8AE18B" w:rsidR="00413458" w:rsidRPr="005D67A3" w:rsidRDefault="00413458" w:rsidP="0069553E">
      <w:pPr>
        <w:jc w:val="both"/>
        <w:rPr>
          <w:rFonts w:ascii="Times New Roman" w:hAnsi="Times New Roman"/>
        </w:rPr>
      </w:pPr>
      <w:r w:rsidRPr="005D67A3">
        <w:rPr>
          <w:rFonts w:ascii="Times New Roman" w:hAnsi="Times New Roman"/>
        </w:rPr>
        <w:lastRenderedPageBreak/>
        <w:t>For synchronization signal and NR-PBCH, SS blocks are present consecutively per SS burst set for NR licensed band operation. The maximum transmission bandwidths of SS blocks are 5, 10, 40 and 8</w:t>
      </w:r>
      <w:r w:rsidR="004B6268">
        <w:rPr>
          <w:rFonts w:ascii="Times New Roman" w:hAnsi="Times New Roman"/>
        </w:rPr>
        <w:t>0 MHz with 15, 30, 120 and 240 k</w:t>
      </w:r>
      <w:r w:rsidRPr="005D67A3">
        <w:rPr>
          <w:rFonts w:ascii="Times New Roman" w:hAnsi="Times New Roman"/>
        </w:rPr>
        <w:t xml:space="preserve">Hz subcarrier spacing correspondingly. Due to </w:t>
      </w:r>
      <w:r w:rsidR="00D943FC">
        <w:rPr>
          <w:rFonts w:ascii="Times New Roman" w:hAnsi="Times New Roman"/>
        </w:rPr>
        <w:t>channel access f</w:t>
      </w:r>
      <w:r w:rsidR="00D943FC" w:rsidRPr="005D67A3">
        <w:rPr>
          <w:rFonts w:ascii="Times New Roman" w:hAnsi="Times New Roman"/>
        </w:rPr>
        <w:t xml:space="preserve">ailure </w:t>
      </w:r>
      <w:r w:rsidR="00D943FC">
        <w:rPr>
          <w:rFonts w:ascii="Times New Roman" w:hAnsi="Times New Roman"/>
        </w:rPr>
        <w:t>arising from LBT</w:t>
      </w:r>
      <w:r w:rsidRPr="005D67A3">
        <w:rPr>
          <w:rFonts w:ascii="Times New Roman" w:hAnsi="Times New Roman"/>
        </w:rPr>
        <w:t>, the SS block locations within a slot may not be optimum for NR unlicensed band operation which may result in performance degradation of SS block detection. Uncertainty of channel availability may also have impact on the SS burst configuration such as the periodicity and time-window size of SS burst set. In addition, the OCB requirement is not considered for transmission bandwidth of SS blocks which is required for NR-U. SS blocks to fulfil LBT and OCB requirement should be considered for NR-U.</w:t>
      </w:r>
      <w:r w:rsidR="00C3492F" w:rsidRPr="005D67A3">
        <w:rPr>
          <w:rFonts w:ascii="Times New Roman" w:hAnsi="Times New Roman"/>
        </w:rPr>
        <w:t xml:space="preserve"> For example, for efficient SS/PBCH transmission in NR-U, hierarchical multi-stage LBT and SS/PBCH transmission can be considered</w:t>
      </w:r>
      <w:r w:rsidR="00994BB8" w:rsidRPr="005D67A3">
        <w:rPr>
          <w:rFonts w:ascii="Times New Roman" w:hAnsi="Times New Roman"/>
        </w:rPr>
        <w:t xml:space="preserve"> to reduce the SS acquisition delay and enable fast SS acquisition</w:t>
      </w:r>
      <w:r w:rsidR="00C3492F" w:rsidRPr="005D67A3">
        <w:rPr>
          <w:rFonts w:ascii="Times New Roman" w:hAnsi="Times New Roman"/>
        </w:rPr>
        <w:t xml:space="preserve">. In addition, </w:t>
      </w:r>
      <w:r w:rsidR="00994BB8" w:rsidRPr="005D67A3">
        <w:rPr>
          <w:rFonts w:ascii="Times New Roman" w:hAnsi="Times New Roman"/>
        </w:rPr>
        <w:t>d</w:t>
      </w:r>
      <w:r w:rsidR="00C3492F" w:rsidRPr="005D67A3">
        <w:rPr>
          <w:rFonts w:ascii="Times New Roman" w:hAnsi="Times New Roman"/>
        </w:rPr>
        <w:t>ifferent channel access classes for SS/PBCH transmission can be considered in NR-U</w:t>
      </w:r>
      <w:r w:rsidR="00994BB8" w:rsidRPr="005D67A3">
        <w:rPr>
          <w:rFonts w:ascii="Times New Roman" w:hAnsi="Times New Roman"/>
        </w:rPr>
        <w:t xml:space="preserve"> to cope with channel uncertainty in unlicensed spectrum,</w:t>
      </w:r>
    </w:p>
    <w:p w14:paraId="5A157872" w14:textId="4622AEF7" w:rsidR="00413458" w:rsidRPr="005D67A3" w:rsidRDefault="00413458" w:rsidP="00562B02">
      <w:pPr>
        <w:spacing w:before="240"/>
        <w:jc w:val="both"/>
        <w:rPr>
          <w:rFonts w:ascii="Times New Roman" w:hAnsi="Times New Roman"/>
          <w:i/>
        </w:rPr>
      </w:pPr>
      <w:r w:rsidRPr="0069553E">
        <w:rPr>
          <w:rFonts w:ascii="Times New Roman" w:hAnsi="Times New Roman"/>
          <w:b/>
          <w:i/>
          <w:u w:val="single"/>
        </w:rPr>
        <w:t xml:space="preserve">Proposal </w:t>
      </w:r>
      <w:r w:rsidR="0069553E" w:rsidRPr="0069553E">
        <w:rPr>
          <w:rFonts w:ascii="Times New Roman" w:hAnsi="Times New Roman"/>
          <w:b/>
          <w:i/>
          <w:u w:val="single"/>
        </w:rPr>
        <w:t>7</w:t>
      </w:r>
      <w:r w:rsidRPr="0069553E">
        <w:rPr>
          <w:rFonts w:ascii="Times New Roman" w:hAnsi="Times New Roman"/>
          <w:b/>
          <w:i/>
          <w:u w:val="single"/>
        </w:rPr>
        <w:t>:</w:t>
      </w:r>
      <w:r w:rsidRPr="005D67A3">
        <w:rPr>
          <w:rFonts w:ascii="Times New Roman" w:hAnsi="Times New Roman"/>
          <w:b/>
          <w:i/>
        </w:rPr>
        <w:t xml:space="preserve"> </w:t>
      </w:r>
      <w:r w:rsidRPr="005D67A3">
        <w:rPr>
          <w:rFonts w:ascii="Times New Roman" w:hAnsi="Times New Roman"/>
          <w:i/>
        </w:rPr>
        <w:t>For efficient SS/PBCH transmission in NR-U, hierarchical multi-stage LBT and SS/PBCH tr</w:t>
      </w:r>
      <w:r w:rsidR="00002FE9" w:rsidRPr="005D67A3">
        <w:rPr>
          <w:rFonts w:ascii="Times New Roman" w:hAnsi="Times New Roman"/>
          <w:i/>
        </w:rPr>
        <w:t>ans</w:t>
      </w:r>
      <w:r w:rsidRPr="005D67A3">
        <w:rPr>
          <w:rFonts w:ascii="Times New Roman" w:hAnsi="Times New Roman"/>
          <w:i/>
        </w:rPr>
        <w:t>mission can be considered.</w:t>
      </w:r>
    </w:p>
    <w:p w14:paraId="04BA9DBC" w14:textId="7996FE18" w:rsidR="00413458" w:rsidRPr="005D67A3" w:rsidRDefault="00413458" w:rsidP="00562B02">
      <w:pPr>
        <w:spacing w:before="240"/>
        <w:jc w:val="both"/>
        <w:rPr>
          <w:rFonts w:ascii="Times New Roman" w:hAnsi="Times New Roman"/>
          <w:i/>
        </w:rPr>
      </w:pPr>
      <w:r w:rsidRPr="0069553E">
        <w:rPr>
          <w:rFonts w:ascii="Times New Roman" w:hAnsi="Times New Roman"/>
          <w:b/>
          <w:i/>
          <w:u w:val="single"/>
        </w:rPr>
        <w:t xml:space="preserve">Proposal </w:t>
      </w:r>
      <w:r w:rsidR="0069553E" w:rsidRPr="0069553E">
        <w:rPr>
          <w:rFonts w:ascii="Times New Roman" w:hAnsi="Times New Roman"/>
          <w:b/>
          <w:i/>
          <w:u w:val="single"/>
        </w:rPr>
        <w:t>8</w:t>
      </w:r>
      <w:r w:rsidRPr="0069553E">
        <w:rPr>
          <w:rFonts w:ascii="Times New Roman" w:hAnsi="Times New Roman"/>
          <w:b/>
          <w:i/>
          <w:u w:val="single"/>
        </w:rPr>
        <w:t>:</w:t>
      </w:r>
      <w:r w:rsidRPr="005D67A3">
        <w:rPr>
          <w:rFonts w:ascii="Times New Roman" w:hAnsi="Times New Roman"/>
          <w:b/>
          <w:i/>
        </w:rPr>
        <w:t xml:space="preserve"> </w:t>
      </w:r>
      <w:r w:rsidRPr="005D67A3">
        <w:rPr>
          <w:rFonts w:ascii="Times New Roman" w:hAnsi="Times New Roman"/>
          <w:i/>
        </w:rPr>
        <w:t>Different channel access classes for SS/PBCH transmission can be considered in NR-U.</w:t>
      </w:r>
    </w:p>
    <w:p w14:paraId="547BC5DF" w14:textId="77777777" w:rsidR="00562B02" w:rsidRDefault="00562B02" w:rsidP="00B22EE0">
      <w:pPr>
        <w:jc w:val="both"/>
        <w:rPr>
          <w:rFonts w:ascii="Times New Roman" w:hAnsi="Times New Roman"/>
        </w:rPr>
      </w:pPr>
    </w:p>
    <w:p w14:paraId="2BA80030" w14:textId="1DCCCA5B" w:rsidR="006765A1" w:rsidRPr="005D67A3" w:rsidRDefault="00B22EE0" w:rsidP="00B22EE0">
      <w:pPr>
        <w:jc w:val="both"/>
        <w:rPr>
          <w:rFonts w:ascii="Times New Roman" w:hAnsi="Times New Roman"/>
        </w:rPr>
      </w:pPr>
      <w:r w:rsidRPr="005D67A3">
        <w:rPr>
          <w:rFonts w:ascii="Times New Roman" w:hAnsi="Times New Roman"/>
        </w:rPr>
        <w:t xml:space="preserve">In </w:t>
      </w:r>
      <w:r w:rsidR="00FC1091" w:rsidRPr="005D67A3">
        <w:rPr>
          <w:rFonts w:ascii="Times New Roman" w:hAnsi="Times New Roman"/>
        </w:rPr>
        <w:t xml:space="preserve">two </w:t>
      </w:r>
      <w:r w:rsidRPr="005D67A3">
        <w:rPr>
          <w:rFonts w:ascii="Times New Roman" w:hAnsi="Times New Roman"/>
        </w:rPr>
        <w:t>companion contribution</w:t>
      </w:r>
      <w:r w:rsidR="00FC1091" w:rsidRPr="005D67A3">
        <w:rPr>
          <w:rFonts w:ascii="Times New Roman" w:hAnsi="Times New Roman"/>
        </w:rPr>
        <w:t>s</w:t>
      </w:r>
      <w:r w:rsidRPr="005D67A3">
        <w:rPr>
          <w:rFonts w:ascii="Times New Roman" w:hAnsi="Times New Roman"/>
        </w:rPr>
        <w:t xml:space="preserve"> </w:t>
      </w:r>
      <w:r w:rsidR="00C3492F" w:rsidRPr="005D67A3">
        <w:rPr>
          <w:rFonts w:ascii="Times New Roman" w:hAnsi="Times New Roman"/>
        </w:rPr>
        <w:fldChar w:fldCharType="begin"/>
      </w:r>
      <w:r w:rsidR="00C3492F" w:rsidRPr="005D67A3">
        <w:rPr>
          <w:rFonts w:ascii="Times New Roman" w:hAnsi="Times New Roman"/>
        </w:rPr>
        <w:instrText xml:space="preserve"> REF _Ref506463588 \r \h </w:instrText>
      </w:r>
      <w:r w:rsidR="005D67A3">
        <w:rPr>
          <w:rFonts w:ascii="Times New Roman" w:hAnsi="Times New Roman"/>
        </w:rPr>
        <w:instrText xml:space="preserve"> \* MERGEFORMAT </w:instrText>
      </w:r>
      <w:r w:rsidR="00C3492F" w:rsidRPr="005D67A3">
        <w:rPr>
          <w:rFonts w:ascii="Times New Roman" w:hAnsi="Times New Roman"/>
        </w:rPr>
      </w:r>
      <w:r w:rsidR="00C3492F" w:rsidRPr="005D67A3">
        <w:rPr>
          <w:rFonts w:ascii="Times New Roman" w:hAnsi="Times New Roman"/>
        </w:rPr>
        <w:fldChar w:fldCharType="separate"/>
      </w:r>
      <w:r w:rsidR="00C3492F" w:rsidRPr="005D67A3">
        <w:rPr>
          <w:rFonts w:ascii="Times New Roman" w:hAnsi="Times New Roman"/>
        </w:rPr>
        <w:t>[6</w:t>
      </w:r>
      <w:r w:rsidR="00C3492F" w:rsidRPr="005D67A3">
        <w:rPr>
          <w:rFonts w:ascii="Times New Roman" w:hAnsi="Times New Roman"/>
        </w:rPr>
        <w:fldChar w:fldCharType="end"/>
      </w:r>
      <w:r w:rsidR="00FC1091" w:rsidRPr="005D67A3">
        <w:rPr>
          <w:rFonts w:ascii="Times New Roman" w:hAnsi="Times New Roman"/>
        </w:rPr>
        <w:t>,11]</w:t>
      </w:r>
      <w:r w:rsidRPr="005D67A3">
        <w:rPr>
          <w:rFonts w:ascii="Times New Roman" w:hAnsi="Times New Roman"/>
        </w:rPr>
        <w:t xml:space="preserve">, we have discussed in more details above-listed possibilities and proposals. </w:t>
      </w:r>
    </w:p>
    <w:p w14:paraId="02066A22" w14:textId="77777777" w:rsidR="00096C95" w:rsidRPr="005D67A3" w:rsidRDefault="00096C95" w:rsidP="00096C95">
      <w:pPr>
        <w:pStyle w:val="Heading1"/>
        <w:jc w:val="both"/>
        <w:rPr>
          <w:rFonts w:ascii="Times New Roman" w:hAnsi="Times New Roman"/>
          <w:b/>
          <w:sz w:val="32"/>
        </w:rPr>
      </w:pPr>
      <w:r w:rsidRPr="005D67A3">
        <w:rPr>
          <w:rFonts w:ascii="Times New Roman" w:hAnsi="Times New Roman"/>
          <w:b/>
          <w:sz w:val="32"/>
        </w:rPr>
        <w:t>Uplink Control Channel Design</w:t>
      </w:r>
    </w:p>
    <w:p w14:paraId="4B2249EE" w14:textId="77777777" w:rsidR="00096C95" w:rsidRPr="005D67A3" w:rsidRDefault="00096C95" w:rsidP="00096C95">
      <w:pPr>
        <w:pStyle w:val="ListParagraph"/>
        <w:ind w:left="0"/>
        <w:jc w:val="both"/>
        <w:rPr>
          <w:rFonts w:ascii="Times New Roman" w:eastAsia="Times New Roman" w:hAnsi="Times New Roman"/>
          <w:sz w:val="20"/>
          <w:szCs w:val="20"/>
        </w:rPr>
      </w:pPr>
      <w:r w:rsidRPr="005D67A3">
        <w:rPr>
          <w:rFonts w:ascii="Times New Roman" w:hAnsi="Times New Roman"/>
        </w:rPr>
        <w:t>The NR-U PUCCH should support both short and long PUCCH to address different latency and coverage requirements. While short PUCCH is critical for low latency, long PUCCH is beneficial in coverage related scenarios. Although small cells may be an important deployment scenario for NR-U, coverage may still be limited due to interference. In addition, in unlicensed bands, interference may be bursty due to the nature of the nodes coexisting in the same spectrum. With long PUCCH, even though some part of the transmission may experience significant interference, the remaining cleaner part may be sufficient for the receiver to decode the UCI.</w:t>
      </w:r>
    </w:p>
    <w:p w14:paraId="7D7B1669" w14:textId="77777777" w:rsidR="00096C95" w:rsidRPr="005D67A3" w:rsidRDefault="00096C95" w:rsidP="00096C95">
      <w:pPr>
        <w:pStyle w:val="ListParagraph"/>
        <w:ind w:left="0"/>
        <w:jc w:val="both"/>
        <w:rPr>
          <w:rFonts w:ascii="Times New Roman" w:hAnsi="Times New Roman"/>
        </w:rPr>
      </w:pPr>
    </w:p>
    <w:p w14:paraId="7617C103" w14:textId="77777777" w:rsidR="00096C95" w:rsidRPr="005D67A3" w:rsidRDefault="00096C95" w:rsidP="00096C95">
      <w:pPr>
        <w:jc w:val="both"/>
        <w:rPr>
          <w:rFonts w:ascii="Times New Roman" w:hAnsi="Times New Roman"/>
        </w:rPr>
      </w:pPr>
      <w:r w:rsidRPr="005D67A3">
        <w:rPr>
          <w:rFonts w:ascii="Times New Roman" w:hAnsi="Times New Roman"/>
        </w:rPr>
        <w:t xml:space="preserve">To utilize the </w:t>
      </w:r>
      <w:proofErr w:type="gramStart"/>
      <w:r w:rsidRPr="005D67A3">
        <w:rPr>
          <w:rFonts w:ascii="Times New Roman" w:hAnsi="Times New Roman"/>
        </w:rPr>
        <w:t>maximum</w:t>
      </w:r>
      <w:proofErr w:type="gramEnd"/>
      <w:r w:rsidRPr="005D67A3">
        <w:rPr>
          <w:rFonts w:ascii="Times New Roman" w:hAnsi="Times New Roman"/>
        </w:rPr>
        <w:t xml:space="preserve"> transmit power while complying with the regulations, wideband transmission is required in unlicensed bands. PUCCH formats 0 and 1 in NR map a computer generated sequence to one RB, so, they cannot be supported in their current form. One viable option is to extend these formats to use B-IFDMA. The design, however, should be carefully done so as not to increase the PAPR of the signal significantly. PUCCH formats 2 and 3, on the other hand, may be extended to use B-IFDMA in a more straightforward fashion. A more detailed discussion on NR-U PUCCH design can be foun</w:t>
      </w:r>
      <w:r w:rsidRPr="00A910E6">
        <w:rPr>
          <w:rFonts w:ascii="Times New Roman" w:hAnsi="Times New Roman"/>
        </w:rPr>
        <w:t>d in [7].</w:t>
      </w:r>
    </w:p>
    <w:p w14:paraId="300F9DC3" w14:textId="7D45D221" w:rsidR="00B0581B" w:rsidRPr="0069553E" w:rsidRDefault="00B0581B" w:rsidP="00D621C3">
      <w:pPr>
        <w:pStyle w:val="ListParagraph"/>
        <w:spacing w:before="240"/>
        <w:ind w:left="0"/>
        <w:jc w:val="both"/>
        <w:rPr>
          <w:rFonts w:ascii="Times New Roman" w:hAnsi="Times New Roman"/>
          <w:i/>
        </w:rPr>
      </w:pPr>
      <w:r w:rsidRPr="0069553E">
        <w:rPr>
          <w:rFonts w:ascii="Times New Roman" w:hAnsi="Times New Roman"/>
          <w:b/>
          <w:i/>
          <w:u w:val="single"/>
        </w:rPr>
        <w:t>Proposal</w:t>
      </w:r>
      <w:r w:rsidR="0069553E" w:rsidRPr="0069553E">
        <w:rPr>
          <w:rFonts w:ascii="Times New Roman" w:hAnsi="Times New Roman"/>
          <w:b/>
          <w:i/>
          <w:u w:val="single"/>
        </w:rPr>
        <w:t xml:space="preserve"> 9</w:t>
      </w:r>
      <w:r w:rsidRPr="0069553E">
        <w:rPr>
          <w:rFonts w:ascii="Times New Roman" w:hAnsi="Times New Roman"/>
          <w:b/>
          <w:i/>
          <w:u w:val="single"/>
        </w:rPr>
        <w:t>:</w:t>
      </w:r>
      <w:r w:rsidRPr="0069553E">
        <w:rPr>
          <w:rFonts w:ascii="Times New Roman" w:hAnsi="Times New Roman"/>
          <w:i/>
        </w:rPr>
        <w:t xml:space="preserve"> </w:t>
      </w:r>
      <w:proofErr w:type="gramStart"/>
      <w:r w:rsidR="00936B7C" w:rsidRPr="00936B7C">
        <w:rPr>
          <w:rFonts w:ascii="Times New Roman" w:hAnsi="Times New Roman"/>
          <w:i/>
        </w:rPr>
        <w:t>In order to</w:t>
      </w:r>
      <w:proofErr w:type="gramEnd"/>
      <w:r w:rsidR="00936B7C" w:rsidRPr="00936B7C">
        <w:rPr>
          <w:rFonts w:ascii="Times New Roman" w:hAnsi="Times New Roman"/>
          <w:i/>
        </w:rPr>
        <w:t xml:space="preserve"> comply with the regulations, NR-U should study new structures for</w:t>
      </w:r>
      <w:r w:rsidR="00936B7C">
        <w:rPr>
          <w:rFonts w:ascii="Times New Roman" w:hAnsi="Times New Roman"/>
          <w:i/>
        </w:rPr>
        <w:t xml:space="preserve"> short and long</w:t>
      </w:r>
      <w:r w:rsidR="00936B7C" w:rsidRPr="00936B7C">
        <w:rPr>
          <w:rFonts w:ascii="Times New Roman" w:hAnsi="Times New Roman"/>
          <w:i/>
        </w:rPr>
        <w:t xml:space="preserve"> PUCCH</w:t>
      </w:r>
      <w:r w:rsidR="00936B7C">
        <w:rPr>
          <w:rFonts w:ascii="Times New Roman" w:hAnsi="Times New Roman"/>
          <w:i/>
        </w:rPr>
        <w:t xml:space="preserve"> formats</w:t>
      </w:r>
      <w:r w:rsidRPr="0069553E">
        <w:rPr>
          <w:rFonts w:ascii="Times New Roman" w:hAnsi="Times New Roman"/>
          <w:i/>
        </w:rPr>
        <w:t>.</w:t>
      </w:r>
    </w:p>
    <w:p w14:paraId="58B17B4C" w14:textId="77777777" w:rsidR="00B0581B" w:rsidRPr="005D67A3" w:rsidRDefault="00B0581B" w:rsidP="00096C95">
      <w:pPr>
        <w:jc w:val="both"/>
        <w:rPr>
          <w:rFonts w:ascii="Times New Roman" w:hAnsi="Times New Roman"/>
          <w:b/>
        </w:rPr>
      </w:pPr>
    </w:p>
    <w:p w14:paraId="56F8C420" w14:textId="77777777" w:rsidR="00C4536A" w:rsidRPr="005D67A3" w:rsidRDefault="00C4536A" w:rsidP="00E829D9">
      <w:pPr>
        <w:pStyle w:val="Heading1"/>
        <w:jc w:val="both"/>
        <w:rPr>
          <w:rFonts w:ascii="Times New Roman" w:hAnsi="Times New Roman"/>
          <w:b/>
          <w:sz w:val="32"/>
        </w:rPr>
      </w:pPr>
      <w:r w:rsidRPr="005D67A3">
        <w:rPr>
          <w:rFonts w:ascii="Times New Roman" w:hAnsi="Times New Roman"/>
          <w:b/>
          <w:sz w:val="32"/>
        </w:rPr>
        <w:t>Coexistence and Channel Access</w:t>
      </w:r>
    </w:p>
    <w:p w14:paraId="2088F20B" w14:textId="6722BA87" w:rsidR="00C4536A" w:rsidRPr="005D67A3" w:rsidRDefault="00C4536A" w:rsidP="00E829D9">
      <w:pPr>
        <w:jc w:val="both"/>
        <w:rPr>
          <w:rFonts w:ascii="Times New Roman" w:hAnsi="Times New Roman"/>
        </w:rPr>
      </w:pPr>
      <w:r w:rsidRPr="005D67A3">
        <w:rPr>
          <w:rFonts w:ascii="Times New Roman" w:hAnsi="Times New Roman"/>
        </w:rPr>
        <w:t xml:space="preserve">Similar to operation of </w:t>
      </w:r>
      <w:r w:rsidR="0054612C" w:rsidRPr="005D67A3">
        <w:rPr>
          <w:rFonts w:ascii="Times New Roman" w:hAnsi="Times New Roman"/>
        </w:rPr>
        <w:t xml:space="preserve">other </w:t>
      </w:r>
      <w:r w:rsidRPr="005D67A3">
        <w:rPr>
          <w:rFonts w:ascii="Times New Roman" w:hAnsi="Times New Roman"/>
        </w:rPr>
        <w:t xml:space="preserve">RATs in unlicensed spectrum, coexistence with </w:t>
      </w:r>
      <w:r w:rsidR="009A6E26" w:rsidRPr="005D67A3">
        <w:rPr>
          <w:rFonts w:ascii="Times New Roman" w:hAnsi="Times New Roman"/>
        </w:rPr>
        <w:t>the</w:t>
      </w:r>
      <w:r w:rsidRPr="005D67A3">
        <w:rPr>
          <w:rFonts w:ascii="Times New Roman" w:hAnsi="Times New Roman"/>
        </w:rPr>
        <w:t xml:space="preserve"> incumbent technologies and a fair channel access is of high importance for NR-U SI. The WI description [1] highlights the need for coexistence within NR-based and between LTE-based LAA and other incumbent RATs in accordance with regulatory requirements in the corresponding bands. LTE-based LAA already </w:t>
      </w:r>
      <w:r w:rsidR="00E5487D" w:rsidRPr="005D67A3">
        <w:rPr>
          <w:rFonts w:ascii="Times New Roman" w:hAnsi="Times New Roman"/>
        </w:rPr>
        <w:t xml:space="preserve">has </w:t>
      </w:r>
      <w:r w:rsidRPr="005D67A3">
        <w:rPr>
          <w:rFonts w:ascii="Times New Roman" w:hAnsi="Times New Roman"/>
        </w:rPr>
        <w:t xml:space="preserve">coexistence methods defined for 5GHz and they can be considered as baseline for 5GHz operation. However, one should also consider what the flexible NR frame and numerology </w:t>
      </w:r>
      <w:r w:rsidR="00CE638C" w:rsidRPr="005D67A3">
        <w:rPr>
          <w:rFonts w:ascii="Times New Roman" w:hAnsi="Times New Roman"/>
        </w:rPr>
        <w:t xml:space="preserve">have </w:t>
      </w:r>
      <w:r w:rsidRPr="005D67A3">
        <w:rPr>
          <w:rFonts w:ascii="Times New Roman" w:hAnsi="Times New Roman"/>
        </w:rPr>
        <w:t>to offer to further enhance the coexistence and channel access.</w:t>
      </w:r>
    </w:p>
    <w:p w14:paraId="0799954A" w14:textId="324626C2" w:rsidR="00C64BD7" w:rsidRPr="005D67A3" w:rsidRDefault="00C64BD7" w:rsidP="00C64BD7">
      <w:pPr>
        <w:jc w:val="both"/>
        <w:rPr>
          <w:rFonts w:ascii="Times New Roman" w:hAnsi="Times New Roman"/>
        </w:rPr>
      </w:pPr>
      <w:r w:rsidRPr="005D67A3">
        <w:rPr>
          <w:rFonts w:ascii="Times New Roman" w:hAnsi="Times New Roman"/>
        </w:rPr>
        <w:t xml:space="preserve">When performing LBT procedures, it is not guaranteed when an NR-U gNB can access the channel. Therefore, when an LBT procedure is completed successfully it may not be at the beginning of an NR slot. For instance, </w:t>
      </w:r>
      <w:r w:rsidRPr="005D67A3">
        <w:rPr>
          <w:rFonts w:ascii="Times New Roman" w:hAnsi="Times New Roman"/>
        </w:rPr>
        <w:lastRenderedPageBreak/>
        <w:t xml:space="preserve">the LBT procedure may be completed in the middle of a slot. A solution adopted in LTE-based LAA releases is to send a reservation signal whose purpose is to occupy the channel so that until the beginning of the upcoming LTE subframe the other competing </w:t>
      </w:r>
      <w:proofErr w:type="spellStart"/>
      <w:r w:rsidRPr="005D67A3">
        <w:rPr>
          <w:rFonts w:ascii="Times New Roman" w:hAnsi="Times New Roman"/>
        </w:rPr>
        <w:t>eNBs</w:t>
      </w:r>
      <w:proofErr w:type="spellEnd"/>
      <w:r w:rsidRPr="005D67A3">
        <w:rPr>
          <w:rFonts w:ascii="Times New Roman" w:hAnsi="Times New Roman"/>
        </w:rPr>
        <w:t xml:space="preserve"> or devices from other RATs find the channel busy and unavailable and refrain from transmission. While the LTE-based LAA usage of reservation signal allows the </w:t>
      </w:r>
      <w:proofErr w:type="spellStart"/>
      <w:r w:rsidRPr="005D67A3">
        <w:rPr>
          <w:rFonts w:ascii="Times New Roman" w:hAnsi="Times New Roman"/>
        </w:rPr>
        <w:t>eNB</w:t>
      </w:r>
      <w:proofErr w:type="spellEnd"/>
      <w:r w:rsidRPr="005D67A3">
        <w:rPr>
          <w:rFonts w:ascii="Times New Roman" w:hAnsi="Times New Roman"/>
        </w:rPr>
        <w:t xml:space="preserve"> to occupy the channel, some might consider this method to be wasteful. For an NR-U gNB, there is the possibility that the transmission starts after finishing an LBT procedure in the middle of an NR slot. There may be a benefit to start at any symbol vs to restrict the transmission at a few symbols. Certainly, there is a complexity and performance tradeoff in allowing additional starting symbols that should be </w:t>
      </w:r>
      <w:r w:rsidRPr="00A910E6">
        <w:rPr>
          <w:rFonts w:ascii="Times New Roman" w:hAnsi="Times New Roman"/>
        </w:rPr>
        <w:t>analyzed [</w:t>
      </w:r>
      <w:r w:rsidR="00B22EE0" w:rsidRPr="00A910E6">
        <w:rPr>
          <w:rFonts w:ascii="Times New Roman" w:hAnsi="Times New Roman"/>
        </w:rPr>
        <w:t>8</w:t>
      </w:r>
      <w:r w:rsidRPr="00A910E6">
        <w:rPr>
          <w:rFonts w:ascii="Times New Roman" w:hAnsi="Times New Roman"/>
        </w:rPr>
        <w:t>].</w:t>
      </w:r>
      <w:r w:rsidRPr="005D67A3">
        <w:rPr>
          <w:rFonts w:ascii="Times New Roman" w:hAnsi="Times New Roman"/>
        </w:rPr>
        <w:t xml:space="preserve"> </w:t>
      </w:r>
    </w:p>
    <w:p w14:paraId="2A00E7C3" w14:textId="59E34287" w:rsidR="00C64BD7" w:rsidRPr="005D67A3" w:rsidRDefault="00C64BD7" w:rsidP="004C3708">
      <w:pPr>
        <w:spacing w:before="240" w:after="240"/>
        <w:jc w:val="both"/>
        <w:rPr>
          <w:rFonts w:ascii="Times New Roman" w:hAnsi="Times New Roman"/>
          <w:i/>
        </w:rPr>
      </w:pPr>
      <w:r w:rsidRPr="005D67A3">
        <w:rPr>
          <w:rFonts w:ascii="Times New Roman" w:hAnsi="Times New Roman"/>
          <w:b/>
          <w:i/>
          <w:u w:val="single"/>
        </w:rPr>
        <w:t>Proposal</w:t>
      </w:r>
      <w:r w:rsidR="0069553E">
        <w:rPr>
          <w:rFonts w:ascii="Times New Roman" w:hAnsi="Times New Roman"/>
          <w:b/>
          <w:i/>
          <w:u w:val="single"/>
        </w:rPr>
        <w:t xml:space="preserve"> 10</w:t>
      </w:r>
      <w:r w:rsidRPr="005D67A3">
        <w:rPr>
          <w:rFonts w:ascii="Times New Roman" w:hAnsi="Times New Roman"/>
          <w:b/>
          <w:i/>
          <w:u w:val="single"/>
        </w:rPr>
        <w:t>:</w:t>
      </w:r>
      <w:r w:rsidRPr="005D67A3">
        <w:rPr>
          <w:rFonts w:ascii="Times New Roman" w:hAnsi="Times New Roman"/>
          <w:i/>
        </w:rPr>
        <w:t xml:space="preserve"> NR-U SI should study the possibility that an NR-U gNB starts transmission after finishing an LBT proced</w:t>
      </w:r>
      <w:r w:rsidR="00D71915">
        <w:rPr>
          <w:rFonts w:ascii="Times New Roman" w:hAnsi="Times New Roman"/>
          <w:i/>
        </w:rPr>
        <w:t>ure in the middle of an NR slot</w:t>
      </w:r>
      <w:r w:rsidR="004C3708">
        <w:rPr>
          <w:rFonts w:ascii="Times New Roman" w:hAnsi="Times New Roman"/>
          <w:i/>
        </w:rPr>
        <w:t xml:space="preserve"> considering </w:t>
      </w:r>
      <w:r w:rsidRPr="005D67A3">
        <w:rPr>
          <w:rFonts w:ascii="Times New Roman" w:hAnsi="Times New Roman"/>
          <w:i/>
        </w:rPr>
        <w:t>the complexity and performance tradeoff.</w:t>
      </w:r>
    </w:p>
    <w:p w14:paraId="3434A2B4" w14:textId="77777777" w:rsidR="004852AC" w:rsidRPr="004852AC" w:rsidRDefault="004852AC" w:rsidP="004852AC">
      <w:pPr>
        <w:jc w:val="both"/>
        <w:rPr>
          <w:rFonts w:ascii="Times New Roman" w:hAnsi="Times New Roman"/>
        </w:rPr>
      </w:pPr>
      <w:r w:rsidRPr="004852AC">
        <w:rPr>
          <w:rFonts w:ascii="Times New Roman" w:hAnsi="Times New Roman"/>
        </w:rPr>
        <w:t xml:space="preserve">As discussed above, when an NR-U device finishes the listen interval it may not be at the beginning of a slot, and further considering the arbitrary instance of completion of an LBT procedure, it may not even be at the beginning of an OFDM symbol. Therefore, there would be a partial duration of an OFDM symbol before the start of a full symbol. While in some RATs an OFDM symbol may be short enough to neglect this, in NR, thanks to various numerologies, the effect of a partial OFDM symbol may be more pronounced, and refraining from transmission for a part of a symbols duration (until beginning of the next symbol) could be large enough to allow a competing gNB, UE or another RAT to grab the channel. We propose the NR-U SI to study the effect of truncation and lengthening of an LBT listen interval to align the end of a listen interval with the OFDM symbol boundary.  </w:t>
      </w:r>
    </w:p>
    <w:p w14:paraId="2C29C3B6" w14:textId="5D23E17C" w:rsidR="004852AC" w:rsidRPr="004852AC" w:rsidRDefault="004852AC" w:rsidP="004852AC">
      <w:pPr>
        <w:jc w:val="both"/>
        <w:rPr>
          <w:rFonts w:ascii="Times New Roman" w:hAnsi="Times New Roman"/>
          <w:i/>
        </w:rPr>
      </w:pPr>
      <w:r w:rsidRPr="004852AC">
        <w:rPr>
          <w:rFonts w:ascii="Times New Roman" w:hAnsi="Times New Roman"/>
          <w:b/>
          <w:i/>
          <w:u w:val="single"/>
        </w:rPr>
        <w:t>Proposal 11:</w:t>
      </w:r>
      <w:r w:rsidRPr="004852AC">
        <w:rPr>
          <w:rFonts w:ascii="Times New Roman" w:hAnsi="Times New Roman"/>
          <w:i/>
        </w:rPr>
        <w:t xml:space="preserve"> We propose the NR-U SI to study the effect of truncation and lengthening of an LBT listen interval to align the end of a listen interval with the OFDM symbol boundary.  </w:t>
      </w:r>
    </w:p>
    <w:p w14:paraId="2B989C47" w14:textId="2810EB90" w:rsidR="0062191D" w:rsidRPr="005D67A3" w:rsidRDefault="0062191D" w:rsidP="00E829D9">
      <w:pPr>
        <w:jc w:val="both"/>
        <w:rPr>
          <w:rFonts w:ascii="Times New Roman" w:hAnsi="Times New Roman"/>
        </w:rPr>
      </w:pPr>
      <w:r w:rsidRPr="005D67A3">
        <w:rPr>
          <w:rFonts w:ascii="Times New Roman" w:hAnsi="Times New Roman"/>
        </w:rPr>
        <w:t xml:space="preserve">During unlicensed channel access, there would be competing wireless devices attempting to access the channel. The relationships between the competing devices can span from inter-RAT devices, to intra-RAT deceives that do not belong to the same entity, to intra-RAT deceives that do belong to the same entity (e.g. operator). </w:t>
      </w:r>
    </w:p>
    <w:p w14:paraId="78E5BE7B" w14:textId="77777777" w:rsidR="0062191D" w:rsidRPr="005D67A3" w:rsidRDefault="0062191D" w:rsidP="0062191D">
      <w:pPr>
        <w:jc w:val="both"/>
        <w:rPr>
          <w:rFonts w:ascii="Times New Roman" w:hAnsi="Times New Roman"/>
        </w:rPr>
      </w:pPr>
      <w:r w:rsidRPr="005D67A3">
        <w:rPr>
          <w:rFonts w:ascii="Times New Roman" w:hAnsi="Times New Roman"/>
        </w:rPr>
        <w:t>Due to the enhancements that a handshaking mechanism can offer when competing devices are NR devices (such as the second and third categories above), it is worthwhile that during the NR-U SI possible handshaking mechanisms to be studied. We propose that NR-U SI to study the possibility of a more efficient channel access by exploring handshaking exchanges between a gNB and its UEs.</w:t>
      </w:r>
    </w:p>
    <w:p w14:paraId="6BFF73CC" w14:textId="6A1ACAE5" w:rsidR="00C64BD7" w:rsidRPr="005D67A3" w:rsidRDefault="00B80E0A" w:rsidP="004C3708">
      <w:pPr>
        <w:spacing w:before="240"/>
        <w:jc w:val="both"/>
        <w:rPr>
          <w:rFonts w:ascii="Times New Roman" w:hAnsi="Times New Roman"/>
          <w:i/>
        </w:rPr>
      </w:pPr>
      <w:r w:rsidRPr="005D67A3">
        <w:rPr>
          <w:rFonts w:ascii="Times New Roman" w:hAnsi="Times New Roman"/>
          <w:b/>
          <w:i/>
          <w:u w:val="single"/>
        </w:rPr>
        <w:t>Proposal</w:t>
      </w:r>
      <w:r w:rsidR="0069553E">
        <w:rPr>
          <w:rFonts w:ascii="Times New Roman" w:hAnsi="Times New Roman"/>
          <w:b/>
          <w:i/>
          <w:u w:val="single"/>
        </w:rPr>
        <w:t xml:space="preserve"> 1</w:t>
      </w:r>
      <w:r w:rsidR="004852AC">
        <w:rPr>
          <w:rFonts w:ascii="Times New Roman" w:hAnsi="Times New Roman"/>
          <w:b/>
          <w:i/>
          <w:u w:val="single"/>
        </w:rPr>
        <w:t>2</w:t>
      </w:r>
      <w:r w:rsidR="0062191D" w:rsidRPr="005D67A3">
        <w:rPr>
          <w:rFonts w:ascii="Times New Roman" w:hAnsi="Times New Roman"/>
          <w:b/>
          <w:i/>
          <w:u w:val="single"/>
        </w:rPr>
        <w:t>:</w:t>
      </w:r>
      <w:r w:rsidR="0062191D" w:rsidRPr="005D67A3">
        <w:rPr>
          <w:rFonts w:ascii="Times New Roman" w:hAnsi="Times New Roman"/>
          <w:i/>
        </w:rPr>
        <w:t xml:space="preserve"> NR-U SI should study the possibility of a more efficient channel access by exploring handshaking exchanges between a gNB and its UEs.</w:t>
      </w:r>
    </w:p>
    <w:p w14:paraId="0261477F" w14:textId="790B501F" w:rsidR="00970E0B" w:rsidRPr="005D67A3" w:rsidRDefault="00C4536A" w:rsidP="004C3708">
      <w:pPr>
        <w:spacing w:before="240"/>
        <w:jc w:val="both"/>
        <w:rPr>
          <w:rFonts w:ascii="Times New Roman" w:hAnsi="Times New Roman"/>
        </w:rPr>
      </w:pPr>
      <w:r w:rsidRPr="005D67A3">
        <w:rPr>
          <w:rFonts w:ascii="Times New Roman" w:hAnsi="Times New Roman"/>
        </w:rPr>
        <w:t xml:space="preserve">In a companion </w:t>
      </w:r>
      <w:r w:rsidRPr="00A910E6">
        <w:rPr>
          <w:rFonts w:ascii="Times New Roman" w:hAnsi="Times New Roman"/>
        </w:rPr>
        <w:t>contribution [</w:t>
      </w:r>
      <w:r w:rsidR="00B22EE0" w:rsidRPr="00A910E6">
        <w:rPr>
          <w:rFonts w:ascii="Times New Roman" w:hAnsi="Times New Roman"/>
        </w:rPr>
        <w:t>8</w:t>
      </w:r>
      <w:r w:rsidRPr="00A910E6">
        <w:rPr>
          <w:rFonts w:ascii="Times New Roman" w:hAnsi="Times New Roman"/>
        </w:rPr>
        <w:t>],</w:t>
      </w:r>
      <w:r w:rsidRPr="005D67A3">
        <w:rPr>
          <w:rFonts w:ascii="Times New Roman" w:hAnsi="Times New Roman"/>
        </w:rPr>
        <w:t xml:space="preserve"> we have </w:t>
      </w:r>
      <w:r w:rsidR="00C64BD7" w:rsidRPr="005D67A3">
        <w:rPr>
          <w:rFonts w:ascii="Times New Roman" w:hAnsi="Times New Roman"/>
        </w:rPr>
        <w:t xml:space="preserve">discussed in more details above-listed </w:t>
      </w:r>
      <w:r w:rsidRPr="005D67A3">
        <w:rPr>
          <w:rFonts w:ascii="Times New Roman" w:hAnsi="Times New Roman"/>
        </w:rPr>
        <w:t xml:space="preserve">possibilities </w:t>
      </w:r>
      <w:r w:rsidR="00C64BD7" w:rsidRPr="005D67A3">
        <w:rPr>
          <w:rFonts w:ascii="Times New Roman" w:hAnsi="Times New Roman"/>
        </w:rPr>
        <w:t>and proposals</w:t>
      </w:r>
      <w:r w:rsidRPr="005D67A3">
        <w:rPr>
          <w:rFonts w:ascii="Times New Roman" w:hAnsi="Times New Roman"/>
        </w:rPr>
        <w:t xml:space="preserve">. </w:t>
      </w:r>
    </w:p>
    <w:p w14:paraId="35A59510" w14:textId="6FDB82C9" w:rsidR="00B80E0A" w:rsidRPr="005D67A3" w:rsidRDefault="007C7D4A" w:rsidP="00005C86">
      <w:pPr>
        <w:pStyle w:val="Heading1"/>
        <w:rPr>
          <w:rFonts w:ascii="Times New Roman" w:hAnsi="Times New Roman"/>
          <w:b/>
          <w:sz w:val="32"/>
        </w:rPr>
      </w:pPr>
      <w:r w:rsidRPr="005D67A3">
        <w:rPr>
          <w:rFonts w:ascii="Times New Roman" w:hAnsi="Times New Roman"/>
          <w:b/>
          <w:sz w:val="32"/>
        </w:rPr>
        <w:t>LBT in Higher Frequency Bands</w:t>
      </w:r>
    </w:p>
    <w:p w14:paraId="7ABF9D77" w14:textId="71FDEEEF" w:rsidR="000020CC" w:rsidRPr="005D67A3" w:rsidRDefault="000020CC" w:rsidP="000020CC">
      <w:pPr>
        <w:jc w:val="both"/>
        <w:rPr>
          <w:rFonts w:ascii="Times New Roman" w:hAnsi="Times New Roman"/>
        </w:rPr>
      </w:pPr>
      <w:r w:rsidRPr="005D67A3">
        <w:rPr>
          <w:rFonts w:ascii="Times New Roman" w:hAnsi="Times New Roman"/>
        </w:rPr>
        <w:t xml:space="preserve">The propagation characteristics of higher frequency bands requires the use of beams at the gNB and UE </w:t>
      </w:r>
      <w:r w:rsidR="00005C86" w:rsidRPr="005D67A3">
        <w:rPr>
          <w:rFonts w:ascii="Times New Roman" w:hAnsi="Times New Roman"/>
        </w:rPr>
        <w:t xml:space="preserve">to </w:t>
      </w:r>
      <w:r w:rsidRPr="005D67A3">
        <w:rPr>
          <w:rFonts w:ascii="Times New Roman" w:hAnsi="Times New Roman"/>
        </w:rPr>
        <w:t>allow for data transmission</w:t>
      </w:r>
      <w:r w:rsidR="00FC1091" w:rsidRPr="005D67A3">
        <w:rPr>
          <w:rFonts w:ascii="Times New Roman" w:hAnsi="Times New Roman"/>
        </w:rPr>
        <w:t xml:space="preserve"> and reception</w:t>
      </w:r>
      <w:r w:rsidRPr="005D67A3">
        <w:rPr>
          <w:rFonts w:ascii="Times New Roman" w:hAnsi="Times New Roman"/>
        </w:rPr>
        <w:t xml:space="preserve">. NR transmission becomes more beam based with beam management and beam recovery procedures to enable the gNB and UE identify the best beams for data transmission and recover from a beam </w:t>
      </w:r>
      <w:r w:rsidR="00005C86" w:rsidRPr="005D67A3">
        <w:rPr>
          <w:rFonts w:ascii="Times New Roman" w:hAnsi="Times New Roman"/>
        </w:rPr>
        <w:t xml:space="preserve">failure. </w:t>
      </w:r>
      <w:r w:rsidRPr="005D67A3">
        <w:rPr>
          <w:rFonts w:ascii="Times New Roman" w:hAnsi="Times New Roman"/>
        </w:rPr>
        <w:t xml:space="preserve">As such, the transmissions become more directional. </w:t>
      </w:r>
    </w:p>
    <w:p w14:paraId="2408D25F" w14:textId="378B4A13" w:rsidR="000020CC" w:rsidRDefault="00FC1091" w:rsidP="000020CC">
      <w:pPr>
        <w:jc w:val="both"/>
        <w:rPr>
          <w:rFonts w:ascii="Times New Roman" w:hAnsi="Times New Roman"/>
        </w:rPr>
      </w:pPr>
      <w:r w:rsidRPr="005D67A3">
        <w:rPr>
          <w:rFonts w:ascii="Times New Roman" w:hAnsi="Times New Roman"/>
        </w:rPr>
        <w:t>For NR-U d</w:t>
      </w:r>
      <w:r w:rsidR="000020CC" w:rsidRPr="005D67A3">
        <w:rPr>
          <w:rFonts w:ascii="Times New Roman" w:hAnsi="Times New Roman"/>
        </w:rPr>
        <w:t>irectional LBT mechanisms for beam-based transmission/reception are needed e.g</w:t>
      </w:r>
      <w:r w:rsidR="00005C86" w:rsidRPr="005D67A3">
        <w:rPr>
          <w:rFonts w:ascii="Times New Roman" w:hAnsi="Times New Roman"/>
        </w:rPr>
        <w:t>.</w:t>
      </w:r>
      <w:r w:rsidR="000020CC" w:rsidRPr="005D67A3">
        <w:rPr>
          <w:rFonts w:ascii="Times New Roman" w:hAnsi="Times New Roman"/>
        </w:rPr>
        <w:t xml:space="preserve"> multiple LBT processes per gNB/UE with each LBT process tied to a beam or a set of beams. As the gNB or UE may use multiple beams in a single MCOT, a signaling mechanism may be needed to indicate when an LBT process begin</w:t>
      </w:r>
      <w:r w:rsidRPr="005D67A3">
        <w:rPr>
          <w:rFonts w:ascii="Times New Roman" w:hAnsi="Times New Roman"/>
        </w:rPr>
        <w:t>s</w:t>
      </w:r>
      <w:r w:rsidR="000020CC" w:rsidRPr="005D67A3">
        <w:rPr>
          <w:rFonts w:ascii="Times New Roman" w:hAnsi="Times New Roman"/>
        </w:rPr>
        <w:t xml:space="preserve"> the energy measurement to reduce the latency between the beam change and the </w:t>
      </w:r>
      <w:r w:rsidRPr="005D67A3">
        <w:rPr>
          <w:rFonts w:ascii="Times New Roman" w:hAnsi="Times New Roman"/>
        </w:rPr>
        <w:t xml:space="preserve">possible </w:t>
      </w:r>
      <w:r w:rsidR="000020CC" w:rsidRPr="005D67A3">
        <w:rPr>
          <w:rFonts w:ascii="Times New Roman" w:hAnsi="Times New Roman"/>
        </w:rPr>
        <w:t xml:space="preserve">data transmission. </w:t>
      </w:r>
    </w:p>
    <w:p w14:paraId="21CA6025" w14:textId="70764FCA" w:rsidR="00F73B13" w:rsidRPr="005D67A3" w:rsidRDefault="00F73B13" w:rsidP="003B5ED0">
      <w:pPr>
        <w:spacing w:before="240"/>
        <w:rPr>
          <w:rFonts w:ascii="Times New Roman" w:hAnsi="Times New Roman"/>
        </w:rPr>
      </w:pPr>
      <w:r w:rsidRPr="005D67A3">
        <w:rPr>
          <w:rFonts w:ascii="Times New Roman" w:hAnsi="Times New Roman"/>
          <w:b/>
          <w:bCs/>
          <w:i/>
          <w:iCs/>
          <w:u w:val="single"/>
        </w:rPr>
        <w:t>Proposal</w:t>
      </w:r>
      <w:r>
        <w:rPr>
          <w:rFonts w:ascii="Times New Roman" w:hAnsi="Times New Roman"/>
          <w:b/>
          <w:bCs/>
          <w:i/>
          <w:iCs/>
          <w:u w:val="single"/>
        </w:rPr>
        <w:t xml:space="preserve"> 1</w:t>
      </w:r>
      <w:r w:rsidR="004852AC">
        <w:rPr>
          <w:rFonts w:ascii="Times New Roman" w:hAnsi="Times New Roman"/>
          <w:b/>
          <w:bCs/>
          <w:i/>
          <w:iCs/>
          <w:u w:val="single"/>
        </w:rPr>
        <w:t>3</w:t>
      </w:r>
      <w:r w:rsidRPr="005D67A3">
        <w:rPr>
          <w:rFonts w:ascii="Times New Roman" w:hAnsi="Times New Roman"/>
          <w:i/>
          <w:iCs/>
        </w:rPr>
        <w:t>: Directional LBT mechanisms for beam-based transmission/reception are needed</w:t>
      </w:r>
      <w:r>
        <w:rPr>
          <w:rFonts w:ascii="Times New Roman" w:hAnsi="Times New Roman"/>
          <w:i/>
          <w:iCs/>
        </w:rPr>
        <w:t>.</w:t>
      </w:r>
    </w:p>
    <w:p w14:paraId="37284FBB" w14:textId="77777777" w:rsidR="003B5ED0" w:rsidRDefault="003B5ED0" w:rsidP="000020CC">
      <w:pPr>
        <w:jc w:val="both"/>
        <w:rPr>
          <w:rFonts w:ascii="Times New Roman" w:hAnsi="Times New Roman"/>
        </w:rPr>
      </w:pPr>
    </w:p>
    <w:p w14:paraId="006600BD" w14:textId="5356BE30" w:rsidR="00B22EE0" w:rsidRPr="005D67A3" w:rsidRDefault="00096C95" w:rsidP="00B80E0A">
      <w:pPr>
        <w:jc w:val="both"/>
        <w:rPr>
          <w:rFonts w:ascii="Times New Roman" w:hAnsi="Times New Roman"/>
        </w:rPr>
      </w:pPr>
      <w:r w:rsidRPr="005D67A3">
        <w:rPr>
          <w:rFonts w:ascii="Times New Roman" w:hAnsi="Times New Roman"/>
        </w:rPr>
        <w:t>Also</w:t>
      </w:r>
      <w:r w:rsidR="000020CC" w:rsidRPr="005D67A3">
        <w:rPr>
          <w:rFonts w:ascii="Times New Roman" w:hAnsi="Times New Roman"/>
        </w:rPr>
        <w:t xml:space="preserve">, LBT implies a listen/receive procedure on a receive beam and a talk/transmit procedure on a transmit beam. Ideally, for the LBT procedure to be effective, the receive and transmit beams have identical boresights </w:t>
      </w:r>
      <w:r w:rsidR="000020CC" w:rsidRPr="005D67A3">
        <w:rPr>
          <w:rFonts w:ascii="Times New Roman" w:hAnsi="Times New Roman"/>
        </w:rPr>
        <w:lastRenderedPageBreak/>
        <w:t xml:space="preserve">and </w:t>
      </w:r>
      <w:proofErr w:type="spellStart"/>
      <w:r w:rsidR="000020CC" w:rsidRPr="005D67A3">
        <w:rPr>
          <w:rFonts w:ascii="Times New Roman" w:hAnsi="Times New Roman"/>
        </w:rPr>
        <w:t>beamwidths</w:t>
      </w:r>
      <w:proofErr w:type="spellEnd"/>
      <w:r w:rsidR="000020CC" w:rsidRPr="005D67A3">
        <w:rPr>
          <w:rFonts w:ascii="Times New Roman" w:hAnsi="Times New Roman"/>
        </w:rPr>
        <w:t xml:space="preserve"> (i.e. point in the same direction) and have identical gains. In the case that there is condition does not hold, there is a need to identify the best receive beam corresponding to a transmit beam and to compensate for the difference in their gains in the LBT threshold procedure to ensure that the LBT is effective in preventing the transmitted signal from impacting the medium negatively</w:t>
      </w:r>
      <w:r w:rsidR="00DB3161">
        <w:rPr>
          <w:rFonts w:ascii="Times New Roman" w:hAnsi="Times New Roman"/>
        </w:rPr>
        <w:t xml:space="preserve">. </w:t>
      </w:r>
      <w:r w:rsidR="00B22EE0" w:rsidRPr="005D67A3">
        <w:rPr>
          <w:rFonts w:ascii="Times New Roman" w:hAnsi="Times New Roman"/>
        </w:rPr>
        <w:t xml:space="preserve">In a companion contribution </w:t>
      </w:r>
      <w:r w:rsidR="00B22EE0" w:rsidRPr="00A910E6">
        <w:rPr>
          <w:rFonts w:ascii="Times New Roman" w:hAnsi="Times New Roman"/>
        </w:rPr>
        <w:t>[9],</w:t>
      </w:r>
      <w:r w:rsidR="00B22EE0" w:rsidRPr="005D67A3">
        <w:rPr>
          <w:rFonts w:ascii="Times New Roman" w:hAnsi="Times New Roman"/>
        </w:rPr>
        <w:t xml:space="preserve"> we have discussed in more details </w:t>
      </w:r>
      <w:r w:rsidR="00F73B13">
        <w:rPr>
          <w:rFonts w:ascii="Times New Roman" w:hAnsi="Times New Roman"/>
        </w:rPr>
        <w:t xml:space="preserve">related </w:t>
      </w:r>
      <w:r w:rsidR="00B22EE0" w:rsidRPr="005D67A3">
        <w:rPr>
          <w:rFonts w:ascii="Times New Roman" w:hAnsi="Times New Roman"/>
        </w:rPr>
        <w:t xml:space="preserve">possibilities and proposals. </w:t>
      </w:r>
    </w:p>
    <w:p w14:paraId="63F71F8E" w14:textId="176BDAB0" w:rsidR="0025051A" w:rsidRPr="005D67A3" w:rsidRDefault="009E7AEA" w:rsidP="00E829D9">
      <w:pPr>
        <w:pStyle w:val="Heading1"/>
        <w:jc w:val="both"/>
        <w:rPr>
          <w:rFonts w:ascii="Times New Roman" w:hAnsi="Times New Roman"/>
          <w:b/>
          <w:sz w:val="32"/>
        </w:rPr>
      </w:pPr>
      <w:r w:rsidRPr="005D67A3">
        <w:rPr>
          <w:rFonts w:ascii="Times New Roman" w:hAnsi="Times New Roman"/>
          <w:b/>
          <w:sz w:val="32"/>
        </w:rPr>
        <w:t>Data Transmission and HARQ Acknowledgment</w:t>
      </w:r>
    </w:p>
    <w:p w14:paraId="7CB0F2C4" w14:textId="76DD5730" w:rsidR="0064247B" w:rsidRPr="005D67A3" w:rsidRDefault="0064247B" w:rsidP="00E829D9">
      <w:pPr>
        <w:jc w:val="both"/>
        <w:rPr>
          <w:rFonts w:ascii="Times New Roman" w:hAnsi="Times New Roman"/>
        </w:rPr>
      </w:pPr>
      <w:r w:rsidRPr="005D67A3">
        <w:rPr>
          <w:rFonts w:ascii="Times New Roman" w:hAnsi="Times New Roman"/>
        </w:rPr>
        <w:t xml:space="preserve">To improve </w:t>
      </w:r>
      <w:r w:rsidR="0038251A" w:rsidRPr="005D67A3">
        <w:rPr>
          <w:rFonts w:ascii="Times New Roman" w:hAnsi="Times New Roman"/>
        </w:rPr>
        <w:t xml:space="preserve">channel access </w:t>
      </w:r>
      <w:r w:rsidRPr="005D67A3">
        <w:rPr>
          <w:rFonts w:ascii="Times New Roman" w:hAnsi="Times New Roman"/>
        </w:rPr>
        <w:t>efficiency</w:t>
      </w:r>
      <w:r w:rsidR="0038251A" w:rsidRPr="005D67A3">
        <w:rPr>
          <w:rFonts w:ascii="Times New Roman" w:hAnsi="Times New Roman"/>
        </w:rPr>
        <w:t xml:space="preserve"> in unlicensed spectrum</w:t>
      </w:r>
      <w:r w:rsidRPr="005D67A3">
        <w:rPr>
          <w:rFonts w:ascii="Times New Roman" w:hAnsi="Times New Roman"/>
        </w:rPr>
        <w:t xml:space="preserve">, the concept of </w:t>
      </w:r>
      <w:r w:rsidR="00CE6A1F" w:rsidRPr="005D67A3">
        <w:rPr>
          <w:rFonts w:ascii="Times New Roman" w:hAnsi="Times New Roman"/>
        </w:rPr>
        <w:t>transmission</w:t>
      </w:r>
      <w:r w:rsidRPr="005D67A3">
        <w:rPr>
          <w:rFonts w:ascii="Times New Roman" w:hAnsi="Times New Roman"/>
        </w:rPr>
        <w:t xml:space="preserve"> opportunity</w:t>
      </w:r>
      <w:r w:rsidR="00CE6A1F" w:rsidRPr="005D67A3">
        <w:rPr>
          <w:rFonts w:ascii="Times New Roman" w:hAnsi="Times New Roman"/>
        </w:rPr>
        <w:t xml:space="preserve"> </w:t>
      </w:r>
      <w:r w:rsidR="00A51635" w:rsidRPr="005D67A3">
        <w:rPr>
          <w:rFonts w:ascii="Times New Roman" w:hAnsi="Times New Roman"/>
        </w:rPr>
        <w:t xml:space="preserve">has long been </w:t>
      </w:r>
      <w:r w:rsidR="00BC5B42" w:rsidRPr="005D67A3">
        <w:rPr>
          <w:rFonts w:ascii="Times New Roman" w:hAnsi="Times New Roman"/>
        </w:rPr>
        <w:t>used in</w:t>
      </w:r>
      <w:r w:rsidRPr="005D67A3">
        <w:rPr>
          <w:rFonts w:ascii="Times New Roman" w:hAnsi="Times New Roman"/>
        </w:rPr>
        <w:t xml:space="preserve"> IEEE 802.11 </w:t>
      </w:r>
      <w:r w:rsidR="00F46430" w:rsidRPr="005D67A3">
        <w:rPr>
          <w:rFonts w:ascii="Times New Roman" w:hAnsi="Times New Roman"/>
        </w:rPr>
        <w:t xml:space="preserve">where </w:t>
      </w:r>
      <w:r w:rsidRPr="005D67A3">
        <w:rPr>
          <w:rFonts w:ascii="Times New Roman" w:hAnsi="Times New Roman"/>
        </w:rPr>
        <w:t>a device reserve</w:t>
      </w:r>
      <w:r w:rsidR="00F46430" w:rsidRPr="005D67A3">
        <w:rPr>
          <w:rFonts w:ascii="Times New Roman" w:hAnsi="Times New Roman"/>
        </w:rPr>
        <w:t>s</w:t>
      </w:r>
      <w:r w:rsidRPr="005D67A3">
        <w:rPr>
          <w:rFonts w:ascii="Times New Roman" w:hAnsi="Times New Roman"/>
        </w:rPr>
        <w:t xml:space="preserve"> </w:t>
      </w:r>
      <w:r w:rsidR="00BC5B42" w:rsidRPr="005D67A3">
        <w:rPr>
          <w:rFonts w:ascii="Times New Roman" w:hAnsi="Times New Roman"/>
        </w:rPr>
        <w:t xml:space="preserve">the channel for </w:t>
      </w:r>
      <w:r w:rsidRPr="005D67A3">
        <w:rPr>
          <w:rFonts w:ascii="Times New Roman" w:hAnsi="Times New Roman"/>
        </w:rPr>
        <w:t xml:space="preserve">a </w:t>
      </w:r>
      <w:r w:rsidR="0038251A" w:rsidRPr="005D67A3">
        <w:rPr>
          <w:rFonts w:ascii="Times New Roman" w:hAnsi="Times New Roman"/>
        </w:rPr>
        <w:t xml:space="preserve">relatively </w:t>
      </w:r>
      <w:r w:rsidRPr="005D67A3">
        <w:rPr>
          <w:rFonts w:ascii="Times New Roman" w:hAnsi="Times New Roman"/>
        </w:rPr>
        <w:t xml:space="preserve">long period for DL/UL transmissions. </w:t>
      </w:r>
      <w:r w:rsidR="0038251A" w:rsidRPr="005D67A3">
        <w:rPr>
          <w:rFonts w:ascii="Times New Roman" w:hAnsi="Times New Roman"/>
        </w:rPr>
        <w:t xml:space="preserve">At the beginning of </w:t>
      </w:r>
      <w:r w:rsidRPr="005D67A3">
        <w:rPr>
          <w:rFonts w:ascii="Times New Roman" w:hAnsi="Times New Roman"/>
        </w:rPr>
        <w:t xml:space="preserve">a </w:t>
      </w:r>
      <w:r w:rsidR="009D767C" w:rsidRPr="005D67A3">
        <w:rPr>
          <w:rFonts w:ascii="Times New Roman" w:hAnsi="Times New Roman"/>
        </w:rPr>
        <w:t>transmission opportunity</w:t>
      </w:r>
      <w:r w:rsidRPr="005D67A3">
        <w:rPr>
          <w:rFonts w:ascii="Times New Roman" w:hAnsi="Times New Roman"/>
        </w:rPr>
        <w:t xml:space="preserve">, a device needs to sense the channel </w:t>
      </w:r>
      <w:r w:rsidR="0038251A" w:rsidRPr="005D67A3">
        <w:rPr>
          <w:rFonts w:ascii="Times New Roman" w:hAnsi="Times New Roman"/>
        </w:rPr>
        <w:t>according to a</w:t>
      </w:r>
      <w:r w:rsidR="002E6779" w:rsidRPr="005D67A3">
        <w:rPr>
          <w:rFonts w:ascii="Times New Roman" w:hAnsi="Times New Roman"/>
        </w:rPr>
        <w:t>n</w:t>
      </w:r>
      <w:r w:rsidR="0038251A" w:rsidRPr="005D67A3">
        <w:rPr>
          <w:rFonts w:ascii="Times New Roman" w:hAnsi="Times New Roman"/>
        </w:rPr>
        <w:t xml:space="preserve"> LBT procedure and</w:t>
      </w:r>
      <w:r w:rsidR="00942B58" w:rsidRPr="005D67A3">
        <w:rPr>
          <w:rFonts w:ascii="Times New Roman" w:hAnsi="Times New Roman"/>
        </w:rPr>
        <w:t xml:space="preserve"> </w:t>
      </w:r>
      <w:r w:rsidR="00F46430" w:rsidRPr="005D67A3">
        <w:rPr>
          <w:rFonts w:ascii="Times New Roman" w:hAnsi="Times New Roman"/>
        </w:rPr>
        <w:t>the responding device</w:t>
      </w:r>
      <w:r w:rsidR="002E6779" w:rsidRPr="005D67A3">
        <w:rPr>
          <w:rFonts w:ascii="Times New Roman" w:hAnsi="Times New Roman"/>
        </w:rPr>
        <w:t xml:space="preserve"> </w:t>
      </w:r>
      <w:r w:rsidR="00FC1091" w:rsidRPr="005D67A3">
        <w:rPr>
          <w:rFonts w:ascii="Times New Roman" w:hAnsi="Times New Roman"/>
        </w:rPr>
        <w:t xml:space="preserve">may be </w:t>
      </w:r>
      <w:r w:rsidR="00942B58" w:rsidRPr="005D67A3">
        <w:rPr>
          <w:rFonts w:ascii="Times New Roman" w:hAnsi="Times New Roman"/>
        </w:rPr>
        <w:t xml:space="preserve">also </w:t>
      </w:r>
      <w:r w:rsidR="002E6779" w:rsidRPr="005D67A3">
        <w:rPr>
          <w:rFonts w:ascii="Times New Roman" w:hAnsi="Times New Roman"/>
        </w:rPr>
        <w:t xml:space="preserve">subject to LBT to protect potential ongoing frame exchanges </w:t>
      </w:r>
      <w:r w:rsidR="00942B58" w:rsidRPr="005D67A3">
        <w:rPr>
          <w:rFonts w:ascii="Times New Roman" w:hAnsi="Times New Roman"/>
        </w:rPr>
        <w:t>near</w:t>
      </w:r>
      <w:r w:rsidR="002E6779" w:rsidRPr="005D67A3">
        <w:rPr>
          <w:rFonts w:ascii="Times New Roman" w:hAnsi="Times New Roman"/>
        </w:rPr>
        <w:t xml:space="preserve"> </w:t>
      </w:r>
      <w:r w:rsidR="00F46430" w:rsidRPr="005D67A3">
        <w:rPr>
          <w:rFonts w:ascii="Times New Roman" w:hAnsi="Times New Roman"/>
        </w:rPr>
        <w:t>the</w:t>
      </w:r>
      <w:r w:rsidR="002E6779" w:rsidRPr="005D67A3">
        <w:rPr>
          <w:rFonts w:ascii="Times New Roman" w:hAnsi="Times New Roman"/>
        </w:rPr>
        <w:t xml:space="preserve"> responding device</w:t>
      </w:r>
      <w:r w:rsidR="00942B58" w:rsidRPr="005D67A3">
        <w:rPr>
          <w:rFonts w:ascii="Times New Roman" w:hAnsi="Times New Roman"/>
        </w:rPr>
        <w:t>. This objective may be re</w:t>
      </w:r>
      <w:r w:rsidR="0072678B" w:rsidRPr="005D67A3">
        <w:rPr>
          <w:rFonts w:ascii="Times New Roman" w:hAnsi="Times New Roman"/>
        </w:rPr>
        <w:t xml:space="preserve">ached via a preparation stage </w:t>
      </w:r>
      <w:r w:rsidR="00FB6BC8" w:rsidRPr="005D67A3">
        <w:rPr>
          <w:rFonts w:ascii="Times New Roman" w:hAnsi="Times New Roman"/>
        </w:rPr>
        <w:t xml:space="preserve">that includes handshaking between the two or more devices </w:t>
      </w:r>
      <w:r w:rsidR="0072678B" w:rsidRPr="005D67A3">
        <w:rPr>
          <w:rFonts w:ascii="Times New Roman" w:hAnsi="Times New Roman"/>
        </w:rPr>
        <w:t>[</w:t>
      </w:r>
      <w:r w:rsidR="00B22EE0" w:rsidRPr="005D67A3">
        <w:rPr>
          <w:rFonts w:ascii="Times New Roman" w:hAnsi="Times New Roman"/>
        </w:rPr>
        <w:t>8</w:t>
      </w:r>
      <w:r w:rsidR="00942B58" w:rsidRPr="005D67A3">
        <w:rPr>
          <w:rFonts w:ascii="Times New Roman" w:hAnsi="Times New Roman"/>
        </w:rPr>
        <w:t>]</w:t>
      </w:r>
      <w:r w:rsidR="002E6779" w:rsidRPr="005D67A3">
        <w:rPr>
          <w:rFonts w:ascii="Times New Roman" w:hAnsi="Times New Roman"/>
        </w:rPr>
        <w:t xml:space="preserve">. </w:t>
      </w:r>
      <w:r w:rsidR="0038251A" w:rsidRPr="005D67A3">
        <w:rPr>
          <w:rFonts w:ascii="Times New Roman" w:hAnsi="Times New Roman"/>
        </w:rPr>
        <w:t>T</w:t>
      </w:r>
      <w:r w:rsidR="00673BE4" w:rsidRPr="005D67A3">
        <w:rPr>
          <w:rFonts w:ascii="Times New Roman" w:hAnsi="Times New Roman"/>
        </w:rPr>
        <w:t>he t</w:t>
      </w:r>
      <w:r w:rsidR="0038251A" w:rsidRPr="005D67A3">
        <w:rPr>
          <w:rFonts w:ascii="Times New Roman" w:hAnsi="Times New Roman"/>
        </w:rPr>
        <w:t>ransmission opportunity</w:t>
      </w:r>
      <w:r w:rsidRPr="005D67A3">
        <w:rPr>
          <w:rFonts w:ascii="Times New Roman" w:hAnsi="Times New Roman"/>
        </w:rPr>
        <w:t xml:space="preserve"> concept </w:t>
      </w:r>
      <w:r w:rsidR="0038251A" w:rsidRPr="005D67A3">
        <w:rPr>
          <w:rFonts w:ascii="Times New Roman" w:hAnsi="Times New Roman"/>
        </w:rPr>
        <w:t xml:space="preserve">improves channel access efficiency as well as </w:t>
      </w:r>
      <w:r w:rsidR="00206155" w:rsidRPr="005D67A3">
        <w:rPr>
          <w:rFonts w:ascii="Times New Roman" w:hAnsi="Times New Roman"/>
        </w:rPr>
        <w:t>fulfils</w:t>
      </w:r>
      <w:r w:rsidR="0038251A" w:rsidRPr="005D67A3">
        <w:rPr>
          <w:rFonts w:ascii="Times New Roman" w:hAnsi="Times New Roman"/>
        </w:rPr>
        <w:t xml:space="preserve"> some delay requirements and </w:t>
      </w:r>
      <w:r w:rsidR="00876016" w:rsidRPr="005D67A3">
        <w:rPr>
          <w:rFonts w:ascii="Times New Roman" w:hAnsi="Times New Roman"/>
        </w:rPr>
        <w:t xml:space="preserve">therefore </w:t>
      </w:r>
      <w:r w:rsidRPr="005D67A3">
        <w:rPr>
          <w:rFonts w:ascii="Times New Roman" w:hAnsi="Times New Roman"/>
        </w:rPr>
        <w:t xml:space="preserve">should be investigated for standalone </w:t>
      </w:r>
      <w:r w:rsidR="0038251A" w:rsidRPr="005D67A3">
        <w:rPr>
          <w:rFonts w:ascii="Times New Roman" w:hAnsi="Times New Roman"/>
        </w:rPr>
        <w:t xml:space="preserve">NR </w:t>
      </w:r>
      <w:r w:rsidRPr="005D67A3">
        <w:rPr>
          <w:rFonts w:ascii="Times New Roman" w:hAnsi="Times New Roman"/>
        </w:rPr>
        <w:t>operation in unlicensed spectrum</w:t>
      </w:r>
      <w:r w:rsidR="00924533" w:rsidRPr="005D67A3">
        <w:rPr>
          <w:rFonts w:ascii="Times New Roman" w:hAnsi="Times New Roman"/>
        </w:rPr>
        <w:t xml:space="preserve"> </w:t>
      </w:r>
      <w:r w:rsidR="00924533" w:rsidRPr="00A910E6">
        <w:rPr>
          <w:rFonts w:ascii="Times New Roman" w:hAnsi="Times New Roman"/>
        </w:rPr>
        <w:t>[</w:t>
      </w:r>
      <w:r w:rsidR="00B22EE0" w:rsidRPr="00A910E6">
        <w:rPr>
          <w:rFonts w:ascii="Times New Roman" w:hAnsi="Times New Roman"/>
        </w:rPr>
        <w:t>10</w:t>
      </w:r>
      <w:r w:rsidR="00924533" w:rsidRPr="00A910E6">
        <w:rPr>
          <w:rFonts w:ascii="Times New Roman" w:hAnsi="Times New Roman"/>
        </w:rPr>
        <w:t>]</w:t>
      </w:r>
      <w:r w:rsidRPr="00A910E6">
        <w:rPr>
          <w:rFonts w:ascii="Times New Roman" w:hAnsi="Times New Roman"/>
        </w:rPr>
        <w:t>.</w:t>
      </w:r>
    </w:p>
    <w:p w14:paraId="6C0ADB6A" w14:textId="77777777" w:rsidR="009A6252" w:rsidRDefault="009A6252" w:rsidP="00F66A09">
      <w:pPr>
        <w:jc w:val="both"/>
        <w:rPr>
          <w:rFonts w:ascii="Times New Roman" w:hAnsi="Times New Roman"/>
          <w:b/>
          <w:i/>
          <w:u w:val="single"/>
        </w:rPr>
      </w:pPr>
    </w:p>
    <w:p w14:paraId="0119EDC9" w14:textId="7386D6F8" w:rsidR="00924533" w:rsidRPr="005D67A3" w:rsidRDefault="00924533" w:rsidP="00F66A09">
      <w:pPr>
        <w:jc w:val="both"/>
        <w:rPr>
          <w:rFonts w:ascii="Times New Roman" w:hAnsi="Times New Roman"/>
          <w:i/>
        </w:rPr>
      </w:pPr>
      <w:r w:rsidRPr="005D67A3">
        <w:rPr>
          <w:rFonts w:ascii="Times New Roman" w:hAnsi="Times New Roman"/>
          <w:b/>
          <w:i/>
          <w:u w:val="single"/>
        </w:rPr>
        <w:t>Proposal</w:t>
      </w:r>
      <w:r w:rsidR="0069553E">
        <w:rPr>
          <w:rFonts w:ascii="Times New Roman" w:hAnsi="Times New Roman"/>
          <w:b/>
          <w:i/>
          <w:u w:val="single"/>
        </w:rPr>
        <w:t xml:space="preserve"> 1</w:t>
      </w:r>
      <w:r w:rsidR="004852AC">
        <w:rPr>
          <w:rFonts w:ascii="Times New Roman" w:hAnsi="Times New Roman"/>
          <w:b/>
          <w:i/>
          <w:u w:val="single"/>
        </w:rPr>
        <w:t>4</w:t>
      </w:r>
      <w:r w:rsidRPr="005D67A3">
        <w:rPr>
          <w:rFonts w:ascii="Times New Roman" w:hAnsi="Times New Roman"/>
          <w:b/>
          <w:i/>
        </w:rPr>
        <w:t xml:space="preserve">: </w:t>
      </w:r>
      <w:r w:rsidR="00F66A09" w:rsidRPr="005D67A3">
        <w:rPr>
          <w:rFonts w:ascii="Times New Roman" w:hAnsi="Times New Roman"/>
          <w:i/>
        </w:rPr>
        <w:t>Transmission opportunity concept should be investigated for standalone operation in NR</w:t>
      </w:r>
      <w:r w:rsidR="003A223C">
        <w:rPr>
          <w:rFonts w:ascii="Times New Roman" w:hAnsi="Times New Roman"/>
          <w:i/>
        </w:rPr>
        <w:t>-U</w:t>
      </w:r>
      <w:r w:rsidR="00F66A09" w:rsidRPr="005D67A3">
        <w:rPr>
          <w:rFonts w:ascii="Times New Roman" w:hAnsi="Times New Roman"/>
          <w:i/>
        </w:rPr>
        <w:t xml:space="preserve">. </w:t>
      </w:r>
    </w:p>
    <w:p w14:paraId="5D60A8A0" w14:textId="77777777" w:rsidR="009A6252" w:rsidRDefault="009A6252" w:rsidP="00E829D9">
      <w:pPr>
        <w:jc w:val="both"/>
        <w:rPr>
          <w:rFonts w:ascii="Times New Roman" w:hAnsi="Times New Roman"/>
        </w:rPr>
      </w:pPr>
    </w:p>
    <w:p w14:paraId="4882AF36" w14:textId="7B35E35F" w:rsidR="0064247B" w:rsidRPr="005D67A3" w:rsidRDefault="004C20A0" w:rsidP="00E829D9">
      <w:pPr>
        <w:jc w:val="both"/>
        <w:rPr>
          <w:rFonts w:ascii="Times New Roman" w:hAnsi="Times New Roman"/>
        </w:rPr>
      </w:pPr>
      <w:r w:rsidRPr="005D67A3">
        <w:rPr>
          <w:rFonts w:ascii="Times New Roman" w:hAnsi="Times New Roman"/>
        </w:rPr>
        <w:t>Due to uncertainty in channel access, t</w:t>
      </w:r>
      <w:r w:rsidR="0064247B" w:rsidRPr="005D67A3">
        <w:rPr>
          <w:rFonts w:ascii="Times New Roman" w:hAnsi="Times New Roman"/>
        </w:rPr>
        <w:t xml:space="preserve">ransmissions may have to be delayed when channel is occupied </w:t>
      </w:r>
      <w:r w:rsidRPr="005D67A3">
        <w:rPr>
          <w:rFonts w:ascii="Times New Roman" w:hAnsi="Times New Roman"/>
        </w:rPr>
        <w:t xml:space="preserve">during the operation of an </w:t>
      </w:r>
      <w:r w:rsidR="0064247B" w:rsidRPr="005D67A3">
        <w:rPr>
          <w:rFonts w:ascii="Times New Roman" w:hAnsi="Times New Roman"/>
        </w:rPr>
        <w:t>NR</w:t>
      </w:r>
      <w:r w:rsidRPr="005D67A3">
        <w:rPr>
          <w:rFonts w:ascii="Times New Roman" w:hAnsi="Times New Roman"/>
        </w:rPr>
        <w:t xml:space="preserve"> device in</w:t>
      </w:r>
      <w:r w:rsidR="0064247B" w:rsidRPr="005D67A3">
        <w:rPr>
          <w:rFonts w:ascii="Times New Roman" w:hAnsi="Times New Roman"/>
        </w:rPr>
        <w:t xml:space="preserve"> unlicensed spectrum. For standalone transmission, this means the HARQ-ACK transmission may be delayed when the channel is occupied. </w:t>
      </w:r>
      <w:r w:rsidR="00276339" w:rsidRPr="005D67A3">
        <w:rPr>
          <w:rFonts w:ascii="Times New Roman" w:hAnsi="Times New Roman"/>
        </w:rPr>
        <w:t>For</w:t>
      </w:r>
      <w:r w:rsidR="00F46430" w:rsidRPr="005D67A3">
        <w:rPr>
          <w:rFonts w:ascii="Times New Roman" w:hAnsi="Times New Roman"/>
        </w:rPr>
        <w:t xml:space="preserve"> </w:t>
      </w:r>
      <w:r w:rsidR="0064247B" w:rsidRPr="005D67A3">
        <w:rPr>
          <w:rFonts w:ascii="Times New Roman" w:hAnsi="Times New Roman"/>
        </w:rPr>
        <w:t>example</w:t>
      </w:r>
      <w:r w:rsidR="00276339" w:rsidRPr="005D67A3">
        <w:rPr>
          <w:rFonts w:ascii="Times New Roman" w:hAnsi="Times New Roman"/>
        </w:rPr>
        <w:t>,</w:t>
      </w:r>
      <w:r w:rsidR="00F46430" w:rsidRPr="005D67A3">
        <w:rPr>
          <w:rFonts w:ascii="Times New Roman" w:hAnsi="Times New Roman"/>
        </w:rPr>
        <w:t xml:space="preserve"> </w:t>
      </w:r>
      <w:r w:rsidR="0064247B" w:rsidRPr="005D67A3">
        <w:rPr>
          <w:rFonts w:ascii="Times New Roman" w:hAnsi="Times New Roman"/>
        </w:rPr>
        <w:t xml:space="preserve">the last UL transmission may include PUSCHs which are not acknowledged </w:t>
      </w:r>
      <w:r w:rsidR="00A3753F" w:rsidRPr="005D67A3">
        <w:rPr>
          <w:rFonts w:ascii="Times New Roman" w:hAnsi="Times New Roman"/>
        </w:rPr>
        <w:t>during</w:t>
      </w:r>
      <w:r w:rsidR="0064247B" w:rsidRPr="005D67A3">
        <w:rPr>
          <w:rFonts w:ascii="Times New Roman" w:hAnsi="Times New Roman"/>
        </w:rPr>
        <w:t xml:space="preserve"> </w:t>
      </w:r>
      <w:r w:rsidR="00276339" w:rsidRPr="005D67A3">
        <w:rPr>
          <w:rFonts w:ascii="Times New Roman" w:hAnsi="Times New Roman"/>
        </w:rPr>
        <w:t>a</w:t>
      </w:r>
      <w:r w:rsidR="00F46430" w:rsidRPr="005D67A3">
        <w:rPr>
          <w:rFonts w:ascii="Times New Roman" w:hAnsi="Times New Roman"/>
        </w:rPr>
        <w:t xml:space="preserve"> </w:t>
      </w:r>
      <w:r w:rsidR="00A3753F" w:rsidRPr="005D67A3">
        <w:rPr>
          <w:rFonts w:ascii="Times New Roman" w:hAnsi="Times New Roman"/>
        </w:rPr>
        <w:t>transmission opportunity</w:t>
      </w:r>
      <w:r w:rsidR="0064247B" w:rsidRPr="005D67A3">
        <w:rPr>
          <w:rFonts w:ascii="Times New Roman" w:hAnsi="Times New Roman"/>
        </w:rPr>
        <w:t>. The gNB</w:t>
      </w:r>
      <w:r w:rsidR="00F46430" w:rsidRPr="005D67A3">
        <w:rPr>
          <w:rFonts w:ascii="Times New Roman" w:hAnsi="Times New Roman"/>
        </w:rPr>
        <w:t>,</w:t>
      </w:r>
      <w:r w:rsidR="0064247B" w:rsidRPr="005D67A3">
        <w:rPr>
          <w:rFonts w:ascii="Times New Roman" w:hAnsi="Times New Roman"/>
        </w:rPr>
        <w:t xml:space="preserve"> </w:t>
      </w:r>
      <w:r w:rsidR="00F46430" w:rsidRPr="005D67A3">
        <w:rPr>
          <w:rFonts w:ascii="Times New Roman" w:hAnsi="Times New Roman"/>
        </w:rPr>
        <w:t xml:space="preserve">after </w:t>
      </w:r>
      <w:r w:rsidR="0064247B" w:rsidRPr="005D67A3">
        <w:rPr>
          <w:rFonts w:ascii="Times New Roman" w:hAnsi="Times New Roman"/>
        </w:rPr>
        <w:t>perform</w:t>
      </w:r>
      <w:r w:rsidR="00F46430" w:rsidRPr="005D67A3">
        <w:rPr>
          <w:rFonts w:ascii="Times New Roman" w:hAnsi="Times New Roman"/>
        </w:rPr>
        <w:t>ing</w:t>
      </w:r>
      <w:r w:rsidR="0064247B" w:rsidRPr="005D67A3">
        <w:rPr>
          <w:rFonts w:ascii="Times New Roman" w:hAnsi="Times New Roman"/>
        </w:rPr>
        <w:t xml:space="preserve"> LBT </w:t>
      </w:r>
      <w:r w:rsidR="00F46430" w:rsidRPr="005D67A3">
        <w:rPr>
          <w:rFonts w:ascii="Times New Roman" w:hAnsi="Times New Roman"/>
        </w:rPr>
        <w:t xml:space="preserve">procedure again, secures a </w:t>
      </w:r>
      <w:r w:rsidR="00A3753F" w:rsidRPr="005D67A3">
        <w:rPr>
          <w:rFonts w:ascii="Times New Roman" w:hAnsi="Times New Roman"/>
        </w:rPr>
        <w:t>second transmission opportunity</w:t>
      </w:r>
      <w:r w:rsidR="00F46430" w:rsidRPr="005D67A3">
        <w:rPr>
          <w:rFonts w:ascii="Times New Roman" w:hAnsi="Times New Roman"/>
        </w:rPr>
        <w:t xml:space="preserve"> within which </w:t>
      </w:r>
      <w:r w:rsidR="0064247B" w:rsidRPr="005D67A3">
        <w:rPr>
          <w:rFonts w:ascii="Times New Roman" w:hAnsi="Times New Roman"/>
        </w:rPr>
        <w:t xml:space="preserve">HARQ-ACKs for </w:t>
      </w:r>
      <w:r w:rsidR="00F46430" w:rsidRPr="005D67A3">
        <w:rPr>
          <w:rFonts w:ascii="Times New Roman" w:hAnsi="Times New Roman"/>
        </w:rPr>
        <w:t xml:space="preserve">the last PUSCH </w:t>
      </w:r>
      <w:r w:rsidR="0064247B" w:rsidRPr="005D67A3">
        <w:rPr>
          <w:rFonts w:ascii="Times New Roman" w:hAnsi="Times New Roman"/>
        </w:rPr>
        <w:t xml:space="preserve">in </w:t>
      </w:r>
      <w:r w:rsidR="00A3753F" w:rsidRPr="005D67A3">
        <w:rPr>
          <w:rFonts w:ascii="Times New Roman" w:hAnsi="Times New Roman"/>
        </w:rPr>
        <w:t xml:space="preserve">the first transmission opportunity </w:t>
      </w:r>
      <w:r w:rsidR="0064247B" w:rsidRPr="005D67A3">
        <w:rPr>
          <w:rFonts w:ascii="Times New Roman" w:hAnsi="Times New Roman"/>
        </w:rPr>
        <w:t xml:space="preserve">may be carried. </w:t>
      </w:r>
      <w:r w:rsidR="00F46430" w:rsidRPr="005D67A3">
        <w:rPr>
          <w:rFonts w:ascii="Times New Roman" w:hAnsi="Times New Roman"/>
        </w:rPr>
        <w:t>For this operation, t</w:t>
      </w:r>
      <w:r w:rsidR="0064247B" w:rsidRPr="005D67A3">
        <w:rPr>
          <w:rFonts w:ascii="Times New Roman" w:hAnsi="Times New Roman"/>
        </w:rPr>
        <w:t xml:space="preserve">he gNB and the UEs may need to maintain the buffers to keep the corresponding receive/transmit transport blocks. </w:t>
      </w:r>
      <w:r w:rsidR="00ED1CA7" w:rsidRPr="005D67A3">
        <w:rPr>
          <w:rFonts w:ascii="Times New Roman" w:hAnsi="Times New Roman"/>
        </w:rPr>
        <w:t xml:space="preserve">Due to non-deterministic duration </w:t>
      </w:r>
      <w:r w:rsidR="0064247B" w:rsidRPr="005D67A3">
        <w:rPr>
          <w:rFonts w:ascii="Times New Roman" w:hAnsi="Times New Roman"/>
        </w:rPr>
        <w:t xml:space="preserve">between </w:t>
      </w:r>
      <w:r w:rsidR="00A3753F" w:rsidRPr="005D67A3">
        <w:rPr>
          <w:rFonts w:ascii="Times New Roman" w:hAnsi="Times New Roman"/>
        </w:rPr>
        <w:t xml:space="preserve">the two transmission opportunities </w:t>
      </w:r>
      <w:r w:rsidR="00ED1CA7" w:rsidRPr="005D67A3">
        <w:rPr>
          <w:rFonts w:ascii="Times New Roman" w:hAnsi="Times New Roman"/>
        </w:rPr>
        <w:t>(since it depends on how many nodes compete to access the medium)</w:t>
      </w:r>
      <w:r w:rsidR="0064247B" w:rsidRPr="005D67A3">
        <w:rPr>
          <w:rFonts w:ascii="Times New Roman" w:hAnsi="Times New Roman"/>
        </w:rPr>
        <w:t xml:space="preserve">, </w:t>
      </w:r>
      <w:r w:rsidR="00ED1CA7" w:rsidRPr="005D67A3">
        <w:rPr>
          <w:rFonts w:ascii="Times New Roman" w:hAnsi="Times New Roman"/>
        </w:rPr>
        <w:t xml:space="preserve">there would additional complexity and ambiguity for the UE and gNB. </w:t>
      </w:r>
      <w:r w:rsidR="0064247B" w:rsidRPr="005D67A3">
        <w:rPr>
          <w:rFonts w:ascii="Times New Roman" w:hAnsi="Times New Roman"/>
        </w:rPr>
        <w:t xml:space="preserve">In an alternative method, the HARQ-ACK transmissions may be included in the </w:t>
      </w:r>
      <w:r w:rsidR="00ED1CA7" w:rsidRPr="005D67A3">
        <w:rPr>
          <w:rFonts w:ascii="Times New Roman" w:hAnsi="Times New Roman"/>
        </w:rPr>
        <w:t xml:space="preserve">same </w:t>
      </w:r>
      <w:r w:rsidR="00A3753F" w:rsidRPr="005D67A3">
        <w:rPr>
          <w:rFonts w:ascii="Times New Roman" w:hAnsi="Times New Roman"/>
        </w:rPr>
        <w:t>transmission opportunity</w:t>
      </w:r>
      <w:r w:rsidR="00ED1CA7" w:rsidRPr="005D67A3">
        <w:rPr>
          <w:rFonts w:ascii="Times New Roman" w:hAnsi="Times New Roman"/>
        </w:rPr>
        <w:t>, hence a s</w:t>
      </w:r>
      <w:r w:rsidR="0064247B" w:rsidRPr="005D67A3">
        <w:rPr>
          <w:rFonts w:ascii="Times New Roman" w:hAnsi="Times New Roman"/>
        </w:rPr>
        <w:t>elf-contained</w:t>
      </w:r>
      <w:r w:rsidR="00ED1CA7" w:rsidRPr="005D67A3">
        <w:rPr>
          <w:rFonts w:ascii="Times New Roman" w:hAnsi="Times New Roman"/>
        </w:rPr>
        <w:t xml:space="preserve"> transmission opportunity</w:t>
      </w:r>
      <w:r w:rsidR="0064247B" w:rsidRPr="005D67A3">
        <w:rPr>
          <w:rFonts w:ascii="Times New Roman" w:hAnsi="Times New Roman"/>
        </w:rPr>
        <w:t xml:space="preserve">. </w:t>
      </w:r>
      <w:r w:rsidR="00276339" w:rsidRPr="005D67A3">
        <w:rPr>
          <w:rFonts w:ascii="Times New Roman" w:hAnsi="Times New Roman"/>
        </w:rPr>
        <w:t>O</w:t>
      </w:r>
      <w:r w:rsidR="00ED1CA7" w:rsidRPr="005D67A3">
        <w:rPr>
          <w:rFonts w:ascii="Times New Roman" w:hAnsi="Times New Roman"/>
        </w:rPr>
        <w:t xml:space="preserve">ne or several symbols of the last slot of </w:t>
      </w:r>
      <w:r w:rsidR="00276339" w:rsidRPr="005D67A3">
        <w:rPr>
          <w:rFonts w:ascii="Times New Roman" w:hAnsi="Times New Roman"/>
        </w:rPr>
        <w:t xml:space="preserve">a </w:t>
      </w:r>
      <w:r w:rsidR="0064247B" w:rsidRPr="005D67A3">
        <w:rPr>
          <w:rFonts w:ascii="Times New Roman" w:hAnsi="Times New Roman"/>
        </w:rPr>
        <w:t xml:space="preserve">transmission </w:t>
      </w:r>
      <w:r w:rsidR="00ED1CA7" w:rsidRPr="005D67A3">
        <w:rPr>
          <w:rFonts w:ascii="Times New Roman" w:hAnsi="Times New Roman"/>
        </w:rPr>
        <w:t xml:space="preserve">opportunity is used </w:t>
      </w:r>
      <w:r w:rsidR="0064247B" w:rsidRPr="005D67A3">
        <w:rPr>
          <w:rFonts w:ascii="Times New Roman" w:hAnsi="Times New Roman"/>
        </w:rPr>
        <w:t xml:space="preserve">to carry acknowledgement. This method requires the gNB and UEs to prepare HARQ-ACK transmissions within a short time.  </w:t>
      </w:r>
    </w:p>
    <w:p w14:paraId="00A2AA15" w14:textId="77777777" w:rsidR="009A6252" w:rsidRDefault="009A6252" w:rsidP="00E829D9">
      <w:pPr>
        <w:jc w:val="both"/>
        <w:rPr>
          <w:rFonts w:ascii="Times New Roman" w:hAnsi="Times New Roman"/>
          <w:b/>
          <w:i/>
          <w:u w:val="single"/>
        </w:rPr>
      </w:pPr>
    </w:p>
    <w:p w14:paraId="0965902E" w14:textId="2AE05D51" w:rsidR="008340AA" w:rsidRPr="005D67A3" w:rsidRDefault="00924533" w:rsidP="00E829D9">
      <w:pPr>
        <w:jc w:val="both"/>
        <w:rPr>
          <w:rFonts w:ascii="Times New Roman" w:hAnsi="Times New Roman"/>
          <w:i/>
        </w:rPr>
      </w:pPr>
      <w:r w:rsidRPr="005D67A3">
        <w:rPr>
          <w:rFonts w:ascii="Times New Roman" w:hAnsi="Times New Roman"/>
          <w:b/>
          <w:i/>
          <w:u w:val="single"/>
        </w:rPr>
        <w:t>Proposal</w:t>
      </w:r>
      <w:r w:rsidR="0069553E">
        <w:rPr>
          <w:rFonts w:ascii="Times New Roman" w:hAnsi="Times New Roman"/>
          <w:b/>
          <w:i/>
          <w:u w:val="single"/>
        </w:rPr>
        <w:t xml:space="preserve"> 1</w:t>
      </w:r>
      <w:r w:rsidR="004852AC">
        <w:rPr>
          <w:rFonts w:ascii="Times New Roman" w:hAnsi="Times New Roman"/>
          <w:b/>
          <w:i/>
          <w:u w:val="single"/>
        </w:rPr>
        <w:t>5</w:t>
      </w:r>
      <w:r w:rsidR="008340AA" w:rsidRPr="005D67A3">
        <w:rPr>
          <w:rFonts w:ascii="Times New Roman" w:hAnsi="Times New Roman"/>
          <w:b/>
          <w:i/>
          <w:u w:val="single"/>
        </w:rPr>
        <w:t>:</w:t>
      </w:r>
      <w:r w:rsidR="008340AA" w:rsidRPr="005D67A3">
        <w:rPr>
          <w:rFonts w:ascii="Times New Roman" w:hAnsi="Times New Roman"/>
          <w:b/>
          <w:i/>
        </w:rPr>
        <w:t xml:space="preserve"> </w:t>
      </w:r>
      <w:r w:rsidR="008340AA" w:rsidRPr="005D67A3">
        <w:rPr>
          <w:rFonts w:ascii="Times New Roman" w:hAnsi="Times New Roman"/>
          <w:i/>
        </w:rPr>
        <w:t xml:space="preserve">Self-contained </w:t>
      </w:r>
      <w:r w:rsidR="00A3753F" w:rsidRPr="005D67A3">
        <w:rPr>
          <w:rFonts w:ascii="Times New Roman" w:hAnsi="Times New Roman"/>
          <w:i/>
        </w:rPr>
        <w:t xml:space="preserve">transmission opportunity </w:t>
      </w:r>
      <w:r w:rsidR="00E74C53" w:rsidRPr="005D67A3">
        <w:rPr>
          <w:rFonts w:ascii="Times New Roman" w:hAnsi="Times New Roman"/>
          <w:i/>
        </w:rPr>
        <w:t xml:space="preserve">should </w:t>
      </w:r>
      <w:r w:rsidR="008340AA" w:rsidRPr="005D67A3">
        <w:rPr>
          <w:rFonts w:ascii="Times New Roman" w:hAnsi="Times New Roman"/>
          <w:i/>
        </w:rPr>
        <w:t>be studied in standalone NR</w:t>
      </w:r>
      <w:r w:rsidR="003A223C">
        <w:rPr>
          <w:rFonts w:ascii="Times New Roman" w:hAnsi="Times New Roman"/>
          <w:i/>
        </w:rPr>
        <w:t>-U</w:t>
      </w:r>
      <w:r w:rsidR="008340AA" w:rsidRPr="005D67A3">
        <w:rPr>
          <w:rFonts w:ascii="Times New Roman" w:hAnsi="Times New Roman"/>
          <w:i/>
        </w:rPr>
        <w:t>.</w:t>
      </w:r>
    </w:p>
    <w:p w14:paraId="73B3E5A2" w14:textId="77777777" w:rsidR="009A6252" w:rsidRDefault="009A6252" w:rsidP="00FC1091">
      <w:pPr>
        <w:jc w:val="both"/>
        <w:rPr>
          <w:rFonts w:ascii="Times New Roman" w:hAnsi="Times New Roman"/>
        </w:rPr>
      </w:pPr>
    </w:p>
    <w:p w14:paraId="74ED4AA2" w14:textId="706F2A3A" w:rsidR="00FC1091" w:rsidRPr="005D67A3" w:rsidRDefault="00FC1091" w:rsidP="00FC1091">
      <w:pPr>
        <w:jc w:val="both"/>
        <w:rPr>
          <w:rFonts w:ascii="Times New Roman" w:hAnsi="Times New Roman"/>
        </w:rPr>
      </w:pPr>
      <w:r w:rsidRPr="005D67A3">
        <w:rPr>
          <w:rFonts w:ascii="Times New Roman" w:hAnsi="Times New Roman"/>
        </w:rPr>
        <w:t xml:space="preserve">In a companion </w:t>
      </w:r>
      <w:r w:rsidRPr="00A910E6">
        <w:rPr>
          <w:rFonts w:ascii="Times New Roman" w:hAnsi="Times New Roman"/>
        </w:rPr>
        <w:t>contribution [10],</w:t>
      </w:r>
      <w:r w:rsidRPr="005D67A3">
        <w:rPr>
          <w:rFonts w:ascii="Times New Roman" w:hAnsi="Times New Roman"/>
        </w:rPr>
        <w:t xml:space="preserve"> we have discussed in more details above-listed possibilities and proposals. </w:t>
      </w:r>
    </w:p>
    <w:p w14:paraId="79D8721D" w14:textId="77777777" w:rsidR="00EC47A0" w:rsidRPr="005D67A3" w:rsidRDefault="00EC47A0" w:rsidP="00E829D9">
      <w:pPr>
        <w:jc w:val="both"/>
        <w:rPr>
          <w:rFonts w:ascii="Times New Roman" w:hAnsi="Times New Roman"/>
        </w:rPr>
      </w:pPr>
    </w:p>
    <w:p w14:paraId="18445F6D" w14:textId="47174AAA" w:rsidR="002F2384" w:rsidRPr="005D67A3" w:rsidRDefault="00840C1E" w:rsidP="00E829D9">
      <w:pPr>
        <w:pStyle w:val="Heading1"/>
        <w:jc w:val="both"/>
        <w:rPr>
          <w:rFonts w:ascii="Times New Roman" w:hAnsi="Times New Roman"/>
          <w:b/>
          <w:sz w:val="32"/>
        </w:rPr>
      </w:pPr>
      <w:r w:rsidRPr="005D67A3">
        <w:rPr>
          <w:rFonts w:ascii="Times New Roman" w:hAnsi="Times New Roman"/>
          <w:b/>
          <w:sz w:val="32"/>
        </w:rPr>
        <w:t>Conclusions</w:t>
      </w:r>
    </w:p>
    <w:p w14:paraId="4F6DE697" w14:textId="3A20A317" w:rsidR="003108E5" w:rsidRPr="005D67A3" w:rsidRDefault="00AF4CFC" w:rsidP="00C635AC">
      <w:pPr>
        <w:jc w:val="both"/>
        <w:rPr>
          <w:rFonts w:ascii="Times New Roman" w:hAnsi="Times New Roman"/>
        </w:rPr>
      </w:pPr>
      <w:r w:rsidRPr="005D67A3">
        <w:rPr>
          <w:rFonts w:ascii="Times New Roman" w:hAnsi="Times New Roman"/>
        </w:rPr>
        <w:t xml:space="preserve">In this contribution, we </w:t>
      </w:r>
      <w:r w:rsidR="0069553E">
        <w:rPr>
          <w:rFonts w:ascii="Times New Roman" w:hAnsi="Times New Roman"/>
        </w:rPr>
        <w:t xml:space="preserve">briefly </w:t>
      </w:r>
      <w:r w:rsidR="009159D0" w:rsidRPr="005D67A3">
        <w:rPr>
          <w:rFonts w:ascii="Times New Roman" w:hAnsi="Times New Roman"/>
        </w:rPr>
        <w:t>reviewed some of the topics of importance for NR operation in unlicensed spectrum</w:t>
      </w:r>
      <w:r w:rsidR="00D13B81">
        <w:rPr>
          <w:rFonts w:ascii="Times New Roman" w:hAnsi="Times New Roman"/>
        </w:rPr>
        <w:t>. The detailed discussion on our proposals can be found in</w:t>
      </w:r>
      <w:r w:rsidR="004852AC">
        <w:rPr>
          <w:rFonts w:ascii="Times New Roman" w:hAnsi="Times New Roman"/>
        </w:rPr>
        <w:t xml:space="preserve"> our companion contributions</w:t>
      </w:r>
      <w:r w:rsidR="00D13B81">
        <w:rPr>
          <w:rFonts w:ascii="Times New Roman" w:hAnsi="Times New Roman"/>
        </w:rPr>
        <w:t xml:space="preserve"> [5,6,7,8,9,10,11]</w:t>
      </w:r>
      <w:r w:rsidR="009159D0" w:rsidRPr="005D67A3">
        <w:rPr>
          <w:rFonts w:ascii="Times New Roman" w:hAnsi="Times New Roman"/>
        </w:rPr>
        <w:t xml:space="preserve">. </w:t>
      </w:r>
    </w:p>
    <w:p w14:paraId="0CD0D268" w14:textId="77777777" w:rsidR="002A0092" w:rsidRPr="007C2F11" w:rsidRDefault="002A0092" w:rsidP="002A0092">
      <w:pPr>
        <w:pStyle w:val="Caption"/>
        <w:spacing w:before="240"/>
        <w:jc w:val="both"/>
        <w:rPr>
          <w:rFonts w:ascii="Times New Roman" w:hAnsi="Times New Roman"/>
          <w:b w:val="0"/>
          <w:i/>
        </w:rPr>
      </w:pPr>
      <w:r w:rsidRPr="007C2F11">
        <w:rPr>
          <w:rFonts w:ascii="Times New Roman" w:hAnsi="Times New Roman"/>
          <w:i/>
          <w:u w:val="single"/>
        </w:rPr>
        <w:t xml:space="preserve">Proposal </w:t>
      </w:r>
      <w:r w:rsidRPr="007C2F11">
        <w:rPr>
          <w:rFonts w:ascii="Times New Roman" w:hAnsi="Times New Roman"/>
          <w:i/>
          <w:u w:val="single"/>
        </w:rPr>
        <w:fldChar w:fldCharType="begin"/>
      </w:r>
      <w:r w:rsidRPr="007C2F11">
        <w:rPr>
          <w:rFonts w:ascii="Times New Roman" w:hAnsi="Times New Roman"/>
          <w:i/>
          <w:u w:val="single"/>
        </w:rPr>
        <w:instrText xml:space="preserve"> SEQ Proposal \* ARABIC </w:instrText>
      </w:r>
      <w:r w:rsidRPr="007C2F11">
        <w:rPr>
          <w:rFonts w:ascii="Times New Roman" w:hAnsi="Times New Roman"/>
          <w:i/>
          <w:u w:val="single"/>
        </w:rPr>
        <w:fldChar w:fldCharType="separate"/>
      </w:r>
      <w:r>
        <w:rPr>
          <w:rFonts w:ascii="Times New Roman" w:hAnsi="Times New Roman"/>
          <w:i/>
          <w:noProof/>
          <w:u w:val="single"/>
        </w:rPr>
        <w:t>1</w:t>
      </w:r>
      <w:r w:rsidRPr="007C2F11">
        <w:rPr>
          <w:rFonts w:ascii="Times New Roman" w:hAnsi="Times New Roman"/>
          <w:i/>
          <w:u w:val="single"/>
        </w:rPr>
        <w:fldChar w:fldCharType="end"/>
      </w:r>
      <w:r w:rsidRPr="007C2F11">
        <w:rPr>
          <w:rFonts w:ascii="Times New Roman" w:hAnsi="Times New Roman"/>
          <w:b w:val="0"/>
          <w:i/>
          <w:u w:val="single"/>
        </w:rPr>
        <w:t>:</w:t>
      </w:r>
      <w:r w:rsidRPr="007C2F11">
        <w:rPr>
          <w:rFonts w:ascii="Times New Roman" w:hAnsi="Times New Roman"/>
          <w:b w:val="0"/>
          <w:i/>
        </w:rPr>
        <w:t xml:space="preserve"> NR-U shall support the same channelization of 802.11 for 5 GHz and 60 GHz.</w:t>
      </w:r>
    </w:p>
    <w:p w14:paraId="2CF2CF4F" w14:textId="77777777" w:rsidR="002A0092" w:rsidRPr="0069553E" w:rsidRDefault="002A0092" w:rsidP="002A0092">
      <w:pPr>
        <w:spacing w:before="240"/>
        <w:jc w:val="both"/>
        <w:rPr>
          <w:rFonts w:ascii="Times New Roman" w:hAnsi="Times New Roman"/>
          <w:i/>
        </w:rPr>
      </w:pPr>
      <w:r w:rsidRPr="0069553E">
        <w:rPr>
          <w:rFonts w:ascii="Times New Roman" w:hAnsi="Times New Roman"/>
          <w:b/>
          <w:i/>
          <w:u w:val="single"/>
        </w:rPr>
        <w:t>Proposal</w:t>
      </w:r>
      <w:r>
        <w:rPr>
          <w:rFonts w:ascii="Times New Roman" w:hAnsi="Times New Roman"/>
          <w:b/>
          <w:i/>
          <w:u w:val="single"/>
        </w:rPr>
        <w:t xml:space="preserve"> 2</w:t>
      </w:r>
      <w:r w:rsidRPr="0069553E">
        <w:rPr>
          <w:rFonts w:ascii="Times New Roman" w:hAnsi="Times New Roman"/>
          <w:b/>
          <w:i/>
          <w:u w:val="single"/>
        </w:rPr>
        <w:t>:</w:t>
      </w:r>
      <w:r w:rsidRPr="0069553E">
        <w:rPr>
          <w:rFonts w:ascii="Times New Roman" w:hAnsi="Times New Roman"/>
          <w:i/>
        </w:rPr>
        <w:t xml:space="preserve"> RAN1 should consider </w:t>
      </w:r>
      <w:r>
        <w:rPr>
          <w:rFonts w:ascii="Times New Roman" w:hAnsi="Times New Roman"/>
          <w:i/>
        </w:rPr>
        <w:t xml:space="preserve">supporting </w:t>
      </w:r>
      <w:r w:rsidRPr="00A976C4">
        <w:rPr>
          <w:rFonts w:ascii="Times New Roman" w:hAnsi="Times New Roman"/>
          <w:i/>
        </w:rPr>
        <w:t xml:space="preserve">60 kHz subcarrier spacing for sub 6 GHz bands </w:t>
      </w:r>
      <w:r>
        <w:rPr>
          <w:rFonts w:ascii="Times New Roman" w:hAnsi="Times New Roman"/>
          <w:i/>
        </w:rPr>
        <w:t xml:space="preserve">and </w:t>
      </w:r>
      <w:r w:rsidRPr="0069553E">
        <w:rPr>
          <w:rFonts w:ascii="Times New Roman" w:hAnsi="Times New Roman"/>
          <w:i/>
        </w:rPr>
        <w:t>the possibility of introducing higher subcarrier spacing (≥240 kHz) for data in 60 GHz spectrum</w:t>
      </w:r>
    </w:p>
    <w:p w14:paraId="7A07C351" w14:textId="77777777" w:rsidR="002A0092" w:rsidRPr="0069553E" w:rsidRDefault="002A0092" w:rsidP="002A0092">
      <w:pPr>
        <w:spacing w:before="240"/>
        <w:jc w:val="both"/>
        <w:rPr>
          <w:rFonts w:ascii="Times New Roman" w:hAnsi="Times New Roman"/>
          <w:i/>
        </w:rPr>
      </w:pPr>
      <w:r w:rsidRPr="0069553E">
        <w:rPr>
          <w:rFonts w:ascii="Times New Roman" w:hAnsi="Times New Roman"/>
          <w:b/>
          <w:i/>
          <w:u w:val="single"/>
        </w:rPr>
        <w:t>Proposal</w:t>
      </w:r>
      <w:r>
        <w:rPr>
          <w:rFonts w:ascii="Times New Roman" w:hAnsi="Times New Roman"/>
          <w:b/>
          <w:i/>
          <w:u w:val="single"/>
        </w:rPr>
        <w:t xml:space="preserve"> 3</w:t>
      </w:r>
      <w:r w:rsidRPr="0069553E">
        <w:rPr>
          <w:rFonts w:ascii="Times New Roman" w:hAnsi="Times New Roman"/>
          <w:b/>
          <w:i/>
          <w:u w:val="single"/>
        </w:rPr>
        <w:t>:</w:t>
      </w:r>
      <w:r w:rsidRPr="0069553E">
        <w:rPr>
          <w:rFonts w:ascii="Times New Roman" w:hAnsi="Times New Roman"/>
          <w:i/>
        </w:rPr>
        <w:t xml:space="preserve"> For 60 GHz band, OFDM and DFT-s</w:t>
      </w:r>
      <w:r>
        <w:rPr>
          <w:rFonts w:ascii="Times New Roman" w:hAnsi="Times New Roman"/>
          <w:i/>
        </w:rPr>
        <w:t>-</w:t>
      </w:r>
      <w:r w:rsidRPr="0069553E">
        <w:rPr>
          <w:rFonts w:ascii="Times New Roman" w:hAnsi="Times New Roman"/>
          <w:i/>
        </w:rPr>
        <w:t xml:space="preserve">OFDM in both UL and DL should be studied considering incumbent waveforms, hardware impairments, and regulatory requirements. </w:t>
      </w:r>
    </w:p>
    <w:p w14:paraId="5D0946D7" w14:textId="77777777" w:rsidR="009C1C8B" w:rsidRPr="005D67A3" w:rsidRDefault="009C1C8B" w:rsidP="002A0092">
      <w:pPr>
        <w:spacing w:before="240"/>
        <w:jc w:val="both"/>
        <w:rPr>
          <w:rFonts w:ascii="Times New Roman" w:hAnsi="Times New Roman"/>
          <w:i/>
        </w:rPr>
      </w:pPr>
      <w:r w:rsidRPr="0069553E">
        <w:rPr>
          <w:rFonts w:ascii="Times New Roman" w:hAnsi="Times New Roman"/>
          <w:b/>
          <w:i/>
          <w:u w:val="single"/>
        </w:rPr>
        <w:lastRenderedPageBreak/>
        <w:t>Proposal 4:</w:t>
      </w:r>
      <w:r w:rsidRPr="005D67A3">
        <w:rPr>
          <w:rFonts w:ascii="Times New Roman" w:hAnsi="Times New Roman"/>
          <w:b/>
          <w:i/>
        </w:rPr>
        <w:t xml:space="preserve"> </w:t>
      </w:r>
      <w:r w:rsidRPr="005D67A3">
        <w:rPr>
          <w:rFonts w:ascii="Times New Roman" w:hAnsi="Times New Roman"/>
          <w:i/>
        </w:rPr>
        <w:t>Initial access for NR licensed band should be studied for NR-U SI by taking LBT and OCB requirements into considerations.</w:t>
      </w:r>
    </w:p>
    <w:p w14:paraId="47EF8D6E" w14:textId="77777777" w:rsidR="009C1C8B" w:rsidRPr="005D67A3" w:rsidRDefault="009C1C8B" w:rsidP="002A0092">
      <w:pPr>
        <w:spacing w:before="240"/>
        <w:jc w:val="both"/>
        <w:rPr>
          <w:rFonts w:ascii="Times New Roman" w:hAnsi="Times New Roman"/>
          <w:i/>
        </w:rPr>
      </w:pPr>
      <w:r w:rsidRPr="0069553E">
        <w:rPr>
          <w:rFonts w:ascii="Times New Roman" w:hAnsi="Times New Roman"/>
          <w:b/>
          <w:i/>
          <w:u w:val="single"/>
        </w:rPr>
        <w:t>Proposal 5:</w:t>
      </w:r>
      <w:r w:rsidRPr="005D67A3">
        <w:rPr>
          <w:rFonts w:ascii="Times New Roman" w:hAnsi="Times New Roman"/>
          <w:b/>
          <w:i/>
        </w:rPr>
        <w:t xml:space="preserve"> </w:t>
      </w:r>
      <w:r w:rsidRPr="005D67A3">
        <w:rPr>
          <w:rFonts w:ascii="Times New Roman" w:hAnsi="Times New Roman"/>
          <w:i/>
        </w:rPr>
        <w:t>For random access in NR-U, preamble power ramping, preamble repetition and multiple preamble transmissions should be jointly considered to cope with channel uncertainty in unlicensed spectrum.</w:t>
      </w:r>
    </w:p>
    <w:p w14:paraId="4C11A14F" w14:textId="77777777" w:rsidR="009C1C8B" w:rsidRPr="005D67A3" w:rsidRDefault="009C1C8B" w:rsidP="002A0092">
      <w:pPr>
        <w:spacing w:before="240"/>
        <w:jc w:val="both"/>
        <w:rPr>
          <w:rFonts w:ascii="Times New Roman" w:hAnsi="Times New Roman"/>
          <w:i/>
        </w:rPr>
      </w:pPr>
      <w:r w:rsidRPr="0069553E">
        <w:rPr>
          <w:rFonts w:ascii="Times New Roman" w:hAnsi="Times New Roman"/>
          <w:b/>
          <w:i/>
          <w:u w:val="single"/>
        </w:rPr>
        <w:t>Proposal 6:</w:t>
      </w:r>
      <w:r w:rsidRPr="005D67A3">
        <w:rPr>
          <w:rFonts w:ascii="Times New Roman" w:hAnsi="Times New Roman"/>
          <w:b/>
          <w:i/>
        </w:rPr>
        <w:t xml:space="preserve"> </w:t>
      </w:r>
      <w:r w:rsidRPr="005D67A3">
        <w:rPr>
          <w:rFonts w:ascii="Times New Roman" w:hAnsi="Times New Roman"/>
          <w:i/>
        </w:rPr>
        <w:t>For random access in NR-U, multiple RAR transmissions should be considered to reduce the impact due to LBT.</w:t>
      </w:r>
    </w:p>
    <w:p w14:paraId="193C5E44" w14:textId="77777777" w:rsidR="009C1C8B" w:rsidRPr="005D67A3" w:rsidRDefault="009C1C8B" w:rsidP="002A0092">
      <w:pPr>
        <w:spacing w:before="240"/>
        <w:jc w:val="both"/>
        <w:rPr>
          <w:rFonts w:ascii="Times New Roman" w:hAnsi="Times New Roman"/>
          <w:i/>
        </w:rPr>
      </w:pPr>
      <w:r w:rsidRPr="0069553E">
        <w:rPr>
          <w:rFonts w:ascii="Times New Roman" w:hAnsi="Times New Roman"/>
          <w:b/>
          <w:i/>
          <w:u w:val="single"/>
        </w:rPr>
        <w:t>Proposal 7:</w:t>
      </w:r>
      <w:r w:rsidRPr="005D67A3">
        <w:rPr>
          <w:rFonts w:ascii="Times New Roman" w:hAnsi="Times New Roman"/>
          <w:b/>
          <w:i/>
        </w:rPr>
        <w:t xml:space="preserve"> </w:t>
      </w:r>
      <w:r w:rsidRPr="005D67A3">
        <w:rPr>
          <w:rFonts w:ascii="Times New Roman" w:hAnsi="Times New Roman"/>
          <w:i/>
        </w:rPr>
        <w:t>For efficient SS/PBCH transmission in NR-U, hierarchical multi-stage LBT and SS/PBCH transmission can be considered.</w:t>
      </w:r>
    </w:p>
    <w:p w14:paraId="3BF91DE3" w14:textId="77777777" w:rsidR="009C1C8B" w:rsidRPr="005D67A3" w:rsidRDefault="009C1C8B" w:rsidP="002A0092">
      <w:pPr>
        <w:spacing w:before="240"/>
        <w:jc w:val="both"/>
        <w:rPr>
          <w:rFonts w:ascii="Times New Roman" w:hAnsi="Times New Roman"/>
          <w:i/>
        </w:rPr>
      </w:pPr>
      <w:r w:rsidRPr="0069553E">
        <w:rPr>
          <w:rFonts w:ascii="Times New Roman" w:hAnsi="Times New Roman"/>
          <w:b/>
          <w:i/>
          <w:u w:val="single"/>
        </w:rPr>
        <w:t>Proposal 8:</w:t>
      </w:r>
      <w:r w:rsidRPr="005D67A3">
        <w:rPr>
          <w:rFonts w:ascii="Times New Roman" w:hAnsi="Times New Roman"/>
          <w:b/>
          <w:i/>
        </w:rPr>
        <w:t xml:space="preserve"> </w:t>
      </w:r>
      <w:r w:rsidRPr="005D67A3">
        <w:rPr>
          <w:rFonts w:ascii="Times New Roman" w:hAnsi="Times New Roman"/>
          <w:i/>
        </w:rPr>
        <w:t>Different channel access classes for SS/PBCH transmission can be considered in NR-U.</w:t>
      </w:r>
    </w:p>
    <w:p w14:paraId="2F97E3FE" w14:textId="77777777" w:rsidR="002A0092" w:rsidRPr="0069553E" w:rsidRDefault="002A0092" w:rsidP="002A0092">
      <w:pPr>
        <w:pStyle w:val="ListParagraph"/>
        <w:spacing w:before="240"/>
        <w:ind w:left="0"/>
        <w:jc w:val="both"/>
        <w:rPr>
          <w:rFonts w:ascii="Times New Roman" w:hAnsi="Times New Roman"/>
          <w:i/>
        </w:rPr>
      </w:pPr>
      <w:r w:rsidRPr="0069553E">
        <w:rPr>
          <w:rFonts w:ascii="Times New Roman" w:hAnsi="Times New Roman"/>
          <w:b/>
          <w:i/>
          <w:u w:val="single"/>
        </w:rPr>
        <w:t>Proposal 9:</w:t>
      </w:r>
      <w:r w:rsidRPr="0069553E">
        <w:rPr>
          <w:rFonts w:ascii="Times New Roman" w:hAnsi="Times New Roman"/>
          <w:i/>
        </w:rPr>
        <w:t xml:space="preserve"> </w:t>
      </w:r>
      <w:proofErr w:type="gramStart"/>
      <w:r w:rsidRPr="00936B7C">
        <w:rPr>
          <w:rFonts w:ascii="Times New Roman" w:hAnsi="Times New Roman"/>
          <w:i/>
        </w:rPr>
        <w:t>In order to</w:t>
      </w:r>
      <w:proofErr w:type="gramEnd"/>
      <w:r w:rsidRPr="00936B7C">
        <w:rPr>
          <w:rFonts w:ascii="Times New Roman" w:hAnsi="Times New Roman"/>
          <w:i/>
        </w:rPr>
        <w:t xml:space="preserve"> comply with the regulations, NR-U should study new structures for</w:t>
      </w:r>
      <w:r>
        <w:rPr>
          <w:rFonts w:ascii="Times New Roman" w:hAnsi="Times New Roman"/>
          <w:i/>
        </w:rPr>
        <w:t xml:space="preserve"> short and long</w:t>
      </w:r>
      <w:r w:rsidRPr="00936B7C">
        <w:rPr>
          <w:rFonts w:ascii="Times New Roman" w:hAnsi="Times New Roman"/>
          <w:i/>
        </w:rPr>
        <w:t xml:space="preserve"> PUCCH</w:t>
      </w:r>
      <w:r>
        <w:rPr>
          <w:rFonts w:ascii="Times New Roman" w:hAnsi="Times New Roman"/>
          <w:i/>
        </w:rPr>
        <w:t xml:space="preserve"> formats</w:t>
      </w:r>
      <w:r w:rsidRPr="0069553E">
        <w:rPr>
          <w:rFonts w:ascii="Times New Roman" w:hAnsi="Times New Roman"/>
          <w:i/>
        </w:rPr>
        <w:t>.</w:t>
      </w:r>
    </w:p>
    <w:p w14:paraId="1B56A759" w14:textId="7E66CE94" w:rsidR="002A0092" w:rsidRDefault="002A0092" w:rsidP="002A0092">
      <w:pPr>
        <w:spacing w:before="240" w:after="240"/>
        <w:jc w:val="both"/>
        <w:rPr>
          <w:rFonts w:ascii="Times New Roman" w:hAnsi="Times New Roman"/>
          <w:i/>
        </w:rPr>
      </w:pPr>
      <w:r w:rsidRPr="005D67A3">
        <w:rPr>
          <w:rFonts w:ascii="Times New Roman" w:hAnsi="Times New Roman"/>
          <w:b/>
          <w:i/>
          <w:u w:val="single"/>
        </w:rPr>
        <w:t>Proposal</w:t>
      </w:r>
      <w:r>
        <w:rPr>
          <w:rFonts w:ascii="Times New Roman" w:hAnsi="Times New Roman"/>
          <w:b/>
          <w:i/>
          <w:u w:val="single"/>
        </w:rPr>
        <w:t xml:space="preserve"> 10</w:t>
      </w:r>
      <w:r w:rsidRPr="005D67A3">
        <w:rPr>
          <w:rFonts w:ascii="Times New Roman" w:hAnsi="Times New Roman"/>
          <w:b/>
          <w:i/>
          <w:u w:val="single"/>
        </w:rPr>
        <w:t>:</w:t>
      </w:r>
      <w:r w:rsidRPr="005D67A3">
        <w:rPr>
          <w:rFonts w:ascii="Times New Roman" w:hAnsi="Times New Roman"/>
          <w:i/>
        </w:rPr>
        <w:t xml:space="preserve"> NR-U SI should study the possibility that an NR-U gNB starts transmission after finishing an LBT proced</w:t>
      </w:r>
      <w:r>
        <w:rPr>
          <w:rFonts w:ascii="Times New Roman" w:hAnsi="Times New Roman"/>
          <w:i/>
        </w:rPr>
        <w:t xml:space="preserve">ure in the middle of an NR slot considering </w:t>
      </w:r>
      <w:r w:rsidRPr="005D67A3">
        <w:rPr>
          <w:rFonts w:ascii="Times New Roman" w:hAnsi="Times New Roman"/>
          <w:i/>
        </w:rPr>
        <w:t>the complexity and performance tradeoff.</w:t>
      </w:r>
    </w:p>
    <w:p w14:paraId="6BAFD0A4" w14:textId="77777777" w:rsidR="004852AC" w:rsidRPr="004852AC" w:rsidRDefault="004852AC" w:rsidP="004852AC">
      <w:pPr>
        <w:jc w:val="both"/>
        <w:rPr>
          <w:rFonts w:ascii="Times New Roman" w:hAnsi="Times New Roman"/>
          <w:i/>
        </w:rPr>
      </w:pPr>
      <w:r w:rsidRPr="004852AC">
        <w:rPr>
          <w:rFonts w:ascii="Times New Roman" w:hAnsi="Times New Roman"/>
          <w:b/>
          <w:i/>
          <w:u w:val="single"/>
        </w:rPr>
        <w:t>Proposal 11:</w:t>
      </w:r>
      <w:r w:rsidRPr="004852AC">
        <w:rPr>
          <w:rFonts w:ascii="Times New Roman" w:hAnsi="Times New Roman"/>
          <w:i/>
        </w:rPr>
        <w:t xml:space="preserve"> We propose the NR-U SI to study the effect of truncation and lengthening of an LBT listen interval to align the end of a listen interval with the OFDM symbol boundary.  </w:t>
      </w:r>
    </w:p>
    <w:p w14:paraId="0B619168" w14:textId="5C2FDDC8" w:rsidR="002A0092" w:rsidRDefault="009C1C8B" w:rsidP="002A0092">
      <w:pPr>
        <w:spacing w:before="240" w:after="240"/>
        <w:jc w:val="both"/>
        <w:rPr>
          <w:rFonts w:ascii="Times New Roman" w:hAnsi="Times New Roman"/>
          <w:i/>
        </w:rPr>
      </w:pPr>
      <w:r w:rsidRPr="005D67A3">
        <w:rPr>
          <w:rFonts w:ascii="Times New Roman" w:hAnsi="Times New Roman"/>
          <w:b/>
          <w:i/>
          <w:u w:val="single"/>
        </w:rPr>
        <w:t>Proposal</w:t>
      </w:r>
      <w:r>
        <w:rPr>
          <w:rFonts w:ascii="Times New Roman" w:hAnsi="Times New Roman"/>
          <w:b/>
          <w:i/>
          <w:u w:val="single"/>
        </w:rPr>
        <w:t xml:space="preserve"> 1</w:t>
      </w:r>
      <w:r w:rsidR="004852AC">
        <w:rPr>
          <w:rFonts w:ascii="Times New Roman" w:hAnsi="Times New Roman"/>
          <w:b/>
          <w:i/>
          <w:u w:val="single"/>
        </w:rPr>
        <w:t>2</w:t>
      </w:r>
      <w:r w:rsidRPr="005D67A3">
        <w:rPr>
          <w:rFonts w:ascii="Times New Roman" w:hAnsi="Times New Roman"/>
          <w:b/>
          <w:i/>
          <w:u w:val="single"/>
        </w:rPr>
        <w:t>:</w:t>
      </w:r>
      <w:r w:rsidRPr="005D67A3">
        <w:rPr>
          <w:rFonts w:ascii="Times New Roman" w:hAnsi="Times New Roman"/>
          <w:i/>
        </w:rPr>
        <w:t xml:space="preserve"> NR-U SI should study the possibility of a more efficient channel access by exploring handshaking exchanges between a gNB and its UEs.</w:t>
      </w:r>
    </w:p>
    <w:p w14:paraId="1A106AC1" w14:textId="6A20D189" w:rsidR="002A0092" w:rsidRDefault="002A0092" w:rsidP="002A0092">
      <w:pPr>
        <w:jc w:val="both"/>
        <w:rPr>
          <w:rFonts w:ascii="Times New Roman" w:hAnsi="Times New Roman"/>
          <w:i/>
          <w:iCs/>
        </w:rPr>
      </w:pPr>
      <w:r w:rsidRPr="005D67A3">
        <w:rPr>
          <w:rFonts w:ascii="Times New Roman" w:hAnsi="Times New Roman"/>
          <w:b/>
          <w:bCs/>
          <w:i/>
          <w:iCs/>
          <w:u w:val="single"/>
        </w:rPr>
        <w:t>Proposal</w:t>
      </w:r>
      <w:r>
        <w:rPr>
          <w:rFonts w:ascii="Times New Roman" w:hAnsi="Times New Roman"/>
          <w:b/>
          <w:bCs/>
          <w:i/>
          <w:iCs/>
          <w:u w:val="single"/>
        </w:rPr>
        <w:t xml:space="preserve"> 1</w:t>
      </w:r>
      <w:r w:rsidR="004852AC">
        <w:rPr>
          <w:rFonts w:ascii="Times New Roman" w:hAnsi="Times New Roman"/>
          <w:b/>
          <w:bCs/>
          <w:i/>
          <w:iCs/>
          <w:u w:val="single"/>
        </w:rPr>
        <w:t>3</w:t>
      </w:r>
      <w:r w:rsidRPr="005D67A3">
        <w:rPr>
          <w:rFonts w:ascii="Times New Roman" w:hAnsi="Times New Roman"/>
          <w:i/>
          <w:iCs/>
        </w:rPr>
        <w:t>: Directional LBT mechanisms for beam-based transmission/reception are needed</w:t>
      </w:r>
      <w:r>
        <w:rPr>
          <w:rFonts w:ascii="Times New Roman" w:hAnsi="Times New Roman"/>
          <w:i/>
          <w:iCs/>
        </w:rPr>
        <w:t>.</w:t>
      </w:r>
    </w:p>
    <w:p w14:paraId="2798F331" w14:textId="77777777" w:rsidR="002A0092" w:rsidRPr="005D67A3" w:rsidRDefault="002A0092" w:rsidP="002A0092">
      <w:pPr>
        <w:jc w:val="both"/>
        <w:rPr>
          <w:rFonts w:ascii="Times New Roman" w:hAnsi="Times New Roman"/>
        </w:rPr>
      </w:pPr>
    </w:p>
    <w:p w14:paraId="0516ABFB" w14:textId="33B15B78" w:rsidR="002A0092" w:rsidRDefault="003A223C" w:rsidP="003A223C">
      <w:pPr>
        <w:jc w:val="both"/>
        <w:rPr>
          <w:rFonts w:ascii="Times New Roman" w:hAnsi="Times New Roman"/>
          <w:i/>
        </w:rPr>
      </w:pPr>
      <w:r w:rsidRPr="005D67A3">
        <w:rPr>
          <w:rFonts w:ascii="Times New Roman" w:hAnsi="Times New Roman"/>
          <w:b/>
          <w:i/>
          <w:u w:val="single"/>
        </w:rPr>
        <w:t>Proposal</w:t>
      </w:r>
      <w:r>
        <w:rPr>
          <w:rFonts w:ascii="Times New Roman" w:hAnsi="Times New Roman"/>
          <w:b/>
          <w:i/>
          <w:u w:val="single"/>
        </w:rPr>
        <w:t xml:space="preserve"> 1</w:t>
      </w:r>
      <w:r w:rsidR="004852AC">
        <w:rPr>
          <w:rFonts w:ascii="Times New Roman" w:hAnsi="Times New Roman"/>
          <w:b/>
          <w:i/>
          <w:u w:val="single"/>
        </w:rPr>
        <w:t>4</w:t>
      </w:r>
      <w:r w:rsidRPr="005D67A3">
        <w:rPr>
          <w:rFonts w:ascii="Times New Roman" w:hAnsi="Times New Roman"/>
          <w:b/>
          <w:i/>
        </w:rPr>
        <w:t xml:space="preserve">: </w:t>
      </w:r>
      <w:r w:rsidRPr="005D67A3">
        <w:rPr>
          <w:rFonts w:ascii="Times New Roman" w:hAnsi="Times New Roman"/>
          <w:i/>
        </w:rPr>
        <w:t>Transmission opportunity concept should be investigated for standalone operation in NR</w:t>
      </w:r>
      <w:r>
        <w:rPr>
          <w:rFonts w:ascii="Times New Roman" w:hAnsi="Times New Roman"/>
          <w:i/>
        </w:rPr>
        <w:t>-U</w:t>
      </w:r>
      <w:r w:rsidRPr="005D67A3">
        <w:rPr>
          <w:rFonts w:ascii="Times New Roman" w:hAnsi="Times New Roman"/>
          <w:i/>
        </w:rPr>
        <w:t>.</w:t>
      </w:r>
    </w:p>
    <w:p w14:paraId="2E99AABE" w14:textId="60610556" w:rsidR="003A223C" w:rsidRPr="005D67A3" w:rsidRDefault="003A223C" w:rsidP="003A223C">
      <w:pPr>
        <w:jc w:val="both"/>
        <w:rPr>
          <w:rFonts w:ascii="Times New Roman" w:hAnsi="Times New Roman"/>
          <w:i/>
        </w:rPr>
      </w:pPr>
      <w:r w:rsidRPr="005D67A3">
        <w:rPr>
          <w:rFonts w:ascii="Times New Roman" w:hAnsi="Times New Roman"/>
          <w:i/>
        </w:rPr>
        <w:t xml:space="preserve"> </w:t>
      </w:r>
    </w:p>
    <w:p w14:paraId="64908BB6" w14:textId="4E1AF8A6" w:rsidR="003A223C" w:rsidRPr="005D67A3" w:rsidRDefault="003A223C" w:rsidP="003A223C">
      <w:pPr>
        <w:jc w:val="both"/>
        <w:rPr>
          <w:rFonts w:ascii="Times New Roman" w:hAnsi="Times New Roman"/>
          <w:i/>
        </w:rPr>
      </w:pPr>
      <w:r w:rsidRPr="005D67A3">
        <w:rPr>
          <w:rFonts w:ascii="Times New Roman" w:hAnsi="Times New Roman"/>
          <w:b/>
          <w:i/>
          <w:u w:val="single"/>
        </w:rPr>
        <w:t>Proposal</w:t>
      </w:r>
      <w:r>
        <w:rPr>
          <w:rFonts w:ascii="Times New Roman" w:hAnsi="Times New Roman"/>
          <w:b/>
          <w:i/>
          <w:u w:val="single"/>
        </w:rPr>
        <w:t xml:space="preserve"> 1</w:t>
      </w:r>
      <w:r w:rsidR="004852AC">
        <w:rPr>
          <w:rFonts w:ascii="Times New Roman" w:hAnsi="Times New Roman"/>
          <w:b/>
          <w:i/>
          <w:u w:val="single"/>
        </w:rPr>
        <w:t>5</w:t>
      </w:r>
      <w:r w:rsidRPr="005D67A3">
        <w:rPr>
          <w:rFonts w:ascii="Times New Roman" w:hAnsi="Times New Roman"/>
          <w:b/>
          <w:i/>
          <w:u w:val="single"/>
        </w:rPr>
        <w:t>:</w:t>
      </w:r>
      <w:r w:rsidRPr="005D67A3">
        <w:rPr>
          <w:rFonts w:ascii="Times New Roman" w:hAnsi="Times New Roman"/>
          <w:b/>
          <w:i/>
        </w:rPr>
        <w:t xml:space="preserve"> </w:t>
      </w:r>
      <w:r w:rsidRPr="005D67A3">
        <w:rPr>
          <w:rFonts w:ascii="Times New Roman" w:hAnsi="Times New Roman"/>
          <w:i/>
        </w:rPr>
        <w:t>Self-contained transmission opportunity should be studied in standalone NR</w:t>
      </w:r>
      <w:r>
        <w:rPr>
          <w:rFonts w:ascii="Times New Roman" w:hAnsi="Times New Roman"/>
          <w:i/>
        </w:rPr>
        <w:t>-U</w:t>
      </w:r>
      <w:r w:rsidRPr="005D67A3">
        <w:rPr>
          <w:rFonts w:ascii="Times New Roman" w:hAnsi="Times New Roman"/>
          <w:i/>
        </w:rPr>
        <w:t>.</w:t>
      </w:r>
    </w:p>
    <w:p w14:paraId="203FBDC0" w14:textId="77777777" w:rsidR="009C1C8B" w:rsidRPr="005D67A3" w:rsidRDefault="009C1C8B" w:rsidP="00E829D9">
      <w:pPr>
        <w:jc w:val="both"/>
        <w:rPr>
          <w:rFonts w:ascii="Times New Roman" w:hAnsi="Times New Roman"/>
          <w:i/>
        </w:rPr>
      </w:pPr>
    </w:p>
    <w:p w14:paraId="0EF7466D" w14:textId="424521D6" w:rsidR="00251B4A" w:rsidRPr="005D67A3" w:rsidRDefault="00251B4A" w:rsidP="00E829D9">
      <w:pPr>
        <w:pStyle w:val="Heading1"/>
        <w:jc w:val="both"/>
        <w:rPr>
          <w:rFonts w:ascii="Times New Roman" w:hAnsi="Times New Roman"/>
          <w:b/>
          <w:sz w:val="32"/>
        </w:rPr>
      </w:pPr>
      <w:r w:rsidRPr="005D67A3">
        <w:rPr>
          <w:rFonts w:ascii="Times New Roman" w:hAnsi="Times New Roman"/>
          <w:b/>
          <w:sz w:val="32"/>
        </w:rPr>
        <w:t>References</w:t>
      </w:r>
    </w:p>
    <w:p w14:paraId="3408EAEB" w14:textId="77777777" w:rsidR="00824BAF" w:rsidRPr="005D67A3" w:rsidRDefault="00824BAF" w:rsidP="00A910E6">
      <w:pPr>
        <w:pStyle w:val="Reference"/>
        <w:jc w:val="both"/>
        <w:rPr>
          <w:rFonts w:ascii="Times New Roman" w:hAnsi="Times New Roman"/>
        </w:rPr>
      </w:pPr>
      <w:bookmarkStart w:id="4" w:name="_Ref492892370"/>
      <w:bookmarkStart w:id="5" w:name="_Ref492760749"/>
      <w:r w:rsidRPr="005D67A3">
        <w:rPr>
          <w:rFonts w:ascii="Times New Roman" w:hAnsi="Times New Roman"/>
        </w:rPr>
        <w:t xml:space="preserve">RP-170828, New SID on NR-based Access to Unlicensed Spectrum, RAN 75, </w:t>
      </w:r>
      <w:bookmarkEnd w:id="4"/>
      <w:bookmarkEnd w:id="5"/>
      <w:r w:rsidRPr="005D67A3">
        <w:rPr>
          <w:rFonts w:ascii="Times New Roman" w:hAnsi="Times New Roman"/>
        </w:rPr>
        <w:t>Dubrovnik, Croatia, March 6 - 9, 2017</w:t>
      </w:r>
    </w:p>
    <w:p w14:paraId="4DB52AA0" w14:textId="49B6F526" w:rsidR="00133CB4" w:rsidRPr="005D67A3" w:rsidRDefault="00133CB4" w:rsidP="00A910E6">
      <w:pPr>
        <w:pStyle w:val="Reference"/>
        <w:jc w:val="both"/>
        <w:rPr>
          <w:rFonts w:ascii="Times New Roman" w:hAnsi="Times New Roman"/>
          <w:lang w:eastAsia="ko-KR"/>
        </w:rPr>
      </w:pPr>
      <w:bookmarkStart w:id="6" w:name="_Ref503429168"/>
      <w:r w:rsidRPr="005D67A3">
        <w:rPr>
          <w:rFonts w:ascii="Times New Roman" w:hAnsi="Times New Roman"/>
          <w:lang w:eastAsia="ko-KR"/>
        </w:rPr>
        <w:t>ETSI EN 301 893 V2.0.7</w:t>
      </w:r>
      <w:bookmarkEnd w:id="6"/>
      <w:r w:rsidR="00AD1A67" w:rsidRPr="005D67A3">
        <w:rPr>
          <w:rFonts w:ascii="Times New Roman" w:hAnsi="Times New Roman"/>
          <w:lang w:eastAsia="ko-KR"/>
        </w:rPr>
        <w:t>, “</w:t>
      </w:r>
      <w:r w:rsidR="00AD1A67" w:rsidRPr="005D67A3">
        <w:rPr>
          <w:rFonts w:ascii="Times New Roman" w:hAnsi="Times New Roman"/>
        </w:rPr>
        <w:t>5 GHz RLAN; Harmonised Standard covering the essential requirements of article 3.2 of Directive 2014/53/EU</w:t>
      </w:r>
      <w:r w:rsidR="00AD1A67" w:rsidRPr="005D67A3">
        <w:rPr>
          <w:rFonts w:ascii="Times New Roman" w:hAnsi="Times New Roman"/>
          <w:lang w:eastAsia="ko-KR"/>
        </w:rPr>
        <w:t>”</w:t>
      </w:r>
    </w:p>
    <w:p w14:paraId="3334E015" w14:textId="25D97473" w:rsidR="00AE3AFA" w:rsidRPr="005D67A3" w:rsidRDefault="00CC02C2" w:rsidP="00A910E6">
      <w:pPr>
        <w:pStyle w:val="Reference"/>
        <w:jc w:val="both"/>
        <w:rPr>
          <w:rFonts w:ascii="Times New Roman" w:hAnsi="Times New Roman"/>
        </w:rPr>
      </w:pPr>
      <w:r w:rsidRPr="005D67A3">
        <w:rPr>
          <w:rFonts w:ascii="Times New Roman" w:hAnsi="Times New Roman"/>
        </w:rPr>
        <w:t>ETSI EN 302 567 V2.0.22</w:t>
      </w:r>
      <w:r w:rsidR="00AD1A67" w:rsidRPr="005D67A3">
        <w:rPr>
          <w:rFonts w:ascii="Times New Roman" w:hAnsi="Times New Roman"/>
        </w:rPr>
        <w:t>, “Multiple-Gigabit/s radio equipment operating in the 60 GHz band; Harmonised Standard covering the essential requirements of article 3.2 of Directive 2014/53/EU”</w:t>
      </w:r>
    </w:p>
    <w:p w14:paraId="666D6322" w14:textId="7A43485D" w:rsidR="00CC02C2" w:rsidRPr="00A910E6" w:rsidRDefault="00CC02C2" w:rsidP="00A910E6">
      <w:pPr>
        <w:pStyle w:val="Reference"/>
        <w:jc w:val="both"/>
        <w:rPr>
          <w:rFonts w:ascii="Times New Roman" w:hAnsi="Times New Roman"/>
        </w:rPr>
      </w:pPr>
      <w:r w:rsidRPr="005D67A3">
        <w:rPr>
          <w:rFonts w:ascii="Times New Roman" w:hAnsi="Times New Roman"/>
        </w:rPr>
        <w:t>FCC 16-89</w:t>
      </w:r>
      <w:r w:rsidR="00AD1A67" w:rsidRPr="005D67A3">
        <w:rPr>
          <w:rFonts w:ascii="Times New Roman" w:hAnsi="Times New Roman"/>
        </w:rPr>
        <w:t xml:space="preserve">, “REPORT AND ORDER AND FURTHER NOTICE OF PROPOSED RULEMAKING”, </w:t>
      </w:r>
      <w:r w:rsidR="00AD1A67" w:rsidRPr="00A910E6">
        <w:rPr>
          <w:rFonts w:ascii="Times New Roman" w:hAnsi="Times New Roman"/>
        </w:rPr>
        <w:t>July 2016</w:t>
      </w:r>
    </w:p>
    <w:p w14:paraId="023C0F13" w14:textId="40901745" w:rsidR="00FC1091" w:rsidRPr="00A910E6" w:rsidRDefault="00FC1091" w:rsidP="00A910E6">
      <w:pPr>
        <w:pStyle w:val="Reference"/>
        <w:jc w:val="both"/>
      </w:pPr>
      <w:r w:rsidRPr="00A910E6">
        <w:t>R1-</w:t>
      </w:r>
      <w:r w:rsidR="00A910E6" w:rsidRPr="00A910E6">
        <w:rPr>
          <w:rFonts w:ascii="Times New Roman" w:hAnsi="Times New Roman"/>
        </w:rPr>
        <w:t>1802646</w:t>
      </w:r>
      <w:r w:rsidRPr="00A910E6">
        <w:t xml:space="preserve">, </w:t>
      </w:r>
      <w:r w:rsidR="006C4B21" w:rsidRPr="00A910E6">
        <w:t>Discussion on Potential Waveform Solutions for NR Unlicensed</w:t>
      </w:r>
      <w:r w:rsidRPr="00A910E6">
        <w:t>, RAN1 92, Athens, Feb 26 – March 2, 2018, InterDigital</w:t>
      </w:r>
      <w:r w:rsidR="00904EA8">
        <w:t>,</w:t>
      </w:r>
      <w:r w:rsidR="00F07952">
        <w:rPr>
          <w:rFonts w:ascii="Times New Roman" w:hAnsi="Times New Roman"/>
        </w:rPr>
        <w:t xml:space="preserve"> Inc.</w:t>
      </w:r>
    </w:p>
    <w:p w14:paraId="04428D72" w14:textId="63DC5540" w:rsidR="00424437" w:rsidRPr="00A910E6" w:rsidRDefault="00A67C2B" w:rsidP="00A910E6">
      <w:pPr>
        <w:pStyle w:val="Reference"/>
        <w:jc w:val="both"/>
        <w:rPr>
          <w:rFonts w:ascii="Times New Roman" w:hAnsi="Times New Roman"/>
        </w:rPr>
      </w:pPr>
      <w:bookmarkStart w:id="7" w:name="_Ref506463588"/>
      <w:r w:rsidRPr="00A910E6">
        <w:rPr>
          <w:rFonts w:ascii="Times New Roman" w:hAnsi="Times New Roman"/>
        </w:rPr>
        <w:t>R1-</w:t>
      </w:r>
      <w:r w:rsidR="00A910E6" w:rsidRPr="00A910E6">
        <w:rPr>
          <w:rFonts w:ascii="Times New Roman" w:hAnsi="Times New Roman"/>
        </w:rPr>
        <w:t>1802648</w:t>
      </w:r>
      <w:r w:rsidRPr="00A910E6">
        <w:rPr>
          <w:rFonts w:ascii="Times New Roman" w:hAnsi="Times New Roman"/>
        </w:rPr>
        <w:t xml:space="preserve">, </w:t>
      </w:r>
      <w:r w:rsidR="006C4B21" w:rsidRPr="00A910E6">
        <w:rPr>
          <w:rFonts w:ascii="Times New Roman" w:hAnsi="Times New Roman"/>
        </w:rPr>
        <w:t>Considerations on Random Access for NR Unlicensed Spectrum</w:t>
      </w:r>
      <w:r w:rsidRPr="00A910E6">
        <w:rPr>
          <w:rFonts w:ascii="Times New Roman" w:hAnsi="Times New Roman"/>
        </w:rPr>
        <w:t>, RAN1 92, Athens, Feb 26 – March 2, 2018, InterDigital</w:t>
      </w:r>
      <w:bookmarkEnd w:id="7"/>
      <w:r w:rsidR="00904EA8">
        <w:rPr>
          <w:rFonts w:ascii="Times New Roman" w:hAnsi="Times New Roman"/>
        </w:rPr>
        <w:t>,</w:t>
      </w:r>
      <w:r w:rsidR="00F07952">
        <w:rPr>
          <w:rFonts w:ascii="Times New Roman" w:hAnsi="Times New Roman"/>
        </w:rPr>
        <w:t xml:space="preserve"> Inc.</w:t>
      </w:r>
    </w:p>
    <w:p w14:paraId="553237D3" w14:textId="22C8B8CF" w:rsidR="00A67C2B" w:rsidRPr="00A910E6" w:rsidRDefault="00A67C2B" w:rsidP="00A910E6">
      <w:pPr>
        <w:pStyle w:val="Reference"/>
        <w:jc w:val="both"/>
        <w:rPr>
          <w:rFonts w:ascii="Times New Roman" w:hAnsi="Times New Roman"/>
        </w:rPr>
      </w:pPr>
      <w:r w:rsidRPr="00A910E6">
        <w:rPr>
          <w:rFonts w:ascii="Times New Roman" w:hAnsi="Times New Roman"/>
        </w:rPr>
        <w:t>R1-</w:t>
      </w:r>
      <w:r w:rsidR="00A910E6" w:rsidRPr="00A910E6">
        <w:rPr>
          <w:rFonts w:ascii="Times New Roman" w:hAnsi="Times New Roman"/>
        </w:rPr>
        <w:t>1802649</w:t>
      </w:r>
      <w:r w:rsidRPr="00A910E6">
        <w:rPr>
          <w:rFonts w:ascii="Times New Roman" w:hAnsi="Times New Roman"/>
        </w:rPr>
        <w:t xml:space="preserve">, </w:t>
      </w:r>
      <w:r w:rsidR="00B22EE0" w:rsidRPr="00A910E6">
        <w:rPr>
          <w:rFonts w:ascii="Times New Roman" w:hAnsi="Times New Roman"/>
        </w:rPr>
        <w:t>PUCCH Design for NR Operation in Unlicensed Spectrum</w:t>
      </w:r>
      <w:r w:rsidRPr="00A910E6">
        <w:rPr>
          <w:rFonts w:ascii="Times New Roman" w:hAnsi="Times New Roman"/>
        </w:rPr>
        <w:t>, RAN1 92, Athens, Feb 26 – March 2, 2018, InterDigital</w:t>
      </w:r>
      <w:r w:rsidR="00904EA8">
        <w:rPr>
          <w:rFonts w:ascii="Times New Roman" w:hAnsi="Times New Roman"/>
        </w:rPr>
        <w:t>,</w:t>
      </w:r>
      <w:r w:rsidR="00F07952">
        <w:rPr>
          <w:rFonts w:ascii="Times New Roman" w:hAnsi="Times New Roman"/>
        </w:rPr>
        <w:t xml:space="preserve"> Inc.</w:t>
      </w:r>
    </w:p>
    <w:p w14:paraId="66CD3511" w14:textId="7B0665DA" w:rsidR="001C2A7E" w:rsidRPr="00A910E6" w:rsidRDefault="001C2A7E" w:rsidP="00A910E6">
      <w:pPr>
        <w:pStyle w:val="Reference"/>
        <w:jc w:val="both"/>
        <w:rPr>
          <w:rFonts w:ascii="Times New Roman" w:hAnsi="Times New Roman"/>
        </w:rPr>
      </w:pPr>
      <w:r w:rsidRPr="00A910E6">
        <w:rPr>
          <w:rFonts w:ascii="Times New Roman" w:hAnsi="Times New Roman"/>
        </w:rPr>
        <w:t>R1-</w:t>
      </w:r>
      <w:r w:rsidR="00A910E6" w:rsidRPr="00A910E6">
        <w:rPr>
          <w:rFonts w:ascii="Times New Roman" w:hAnsi="Times New Roman"/>
        </w:rPr>
        <w:t>1802650</w:t>
      </w:r>
      <w:r w:rsidRPr="00A910E6">
        <w:rPr>
          <w:rFonts w:ascii="Times New Roman" w:hAnsi="Times New Roman"/>
        </w:rPr>
        <w:t>, Coexistence and Channel Access for NR in Unlicensed Spectrum, RAN1 92, Athens, Feb 26 – March 2, 2018, InterDigital</w:t>
      </w:r>
      <w:r w:rsidR="00904EA8">
        <w:rPr>
          <w:rFonts w:ascii="Times New Roman" w:hAnsi="Times New Roman"/>
        </w:rPr>
        <w:t>,</w:t>
      </w:r>
      <w:r w:rsidR="00F07952">
        <w:rPr>
          <w:rFonts w:ascii="Times New Roman" w:hAnsi="Times New Roman"/>
        </w:rPr>
        <w:t xml:space="preserve"> Inc.</w:t>
      </w:r>
    </w:p>
    <w:p w14:paraId="5DCC1F62" w14:textId="6DB66F2E" w:rsidR="00924533" w:rsidRPr="00A910E6" w:rsidRDefault="006765A1" w:rsidP="00A910E6">
      <w:pPr>
        <w:pStyle w:val="Reference"/>
        <w:jc w:val="both"/>
        <w:rPr>
          <w:rFonts w:ascii="Times New Roman" w:hAnsi="Times New Roman"/>
        </w:rPr>
      </w:pPr>
      <w:r w:rsidRPr="00A910E6">
        <w:rPr>
          <w:rFonts w:ascii="Times New Roman" w:hAnsi="Times New Roman"/>
        </w:rPr>
        <w:t>R1-</w:t>
      </w:r>
      <w:r w:rsidR="00A910E6" w:rsidRPr="00A910E6">
        <w:rPr>
          <w:rFonts w:ascii="Times New Roman" w:hAnsi="Times New Roman"/>
        </w:rPr>
        <w:t>1802651</w:t>
      </w:r>
      <w:r w:rsidRPr="00A910E6">
        <w:rPr>
          <w:rFonts w:ascii="Times New Roman" w:hAnsi="Times New Roman"/>
        </w:rPr>
        <w:t xml:space="preserve">, </w:t>
      </w:r>
      <w:r w:rsidR="006C4B21" w:rsidRPr="00A910E6">
        <w:rPr>
          <w:rFonts w:ascii="Times New Roman" w:hAnsi="Times New Roman"/>
        </w:rPr>
        <w:t>Discussion on LBT in Unlicensed Higher Frequency Bands</w:t>
      </w:r>
      <w:r w:rsidRPr="00A910E6">
        <w:rPr>
          <w:rFonts w:ascii="Times New Roman" w:hAnsi="Times New Roman"/>
        </w:rPr>
        <w:t>, RAN1 92, Athens, Feb 26 – March 2, 2018, InterDigital</w:t>
      </w:r>
      <w:r w:rsidR="00904EA8">
        <w:rPr>
          <w:rFonts w:ascii="Times New Roman" w:hAnsi="Times New Roman"/>
        </w:rPr>
        <w:t>,</w:t>
      </w:r>
      <w:r w:rsidR="00F07952">
        <w:rPr>
          <w:rFonts w:ascii="Times New Roman" w:hAnsi="Times New Roman"/>
        </w:rPr>
        <w:t xml:space="preserve"> Inc.</w:t>
      </w:r>
    </w:p>
    <w:p w14:paraId="0BB8581A" w14:textId="39D0592D" w:rsidR="00A67C2B" w:rsidRPr="00A910E6" w:rsidRDefault="00A67C2B" w:rsidP="00A910E6">
      <w:pPr>
        <w:pStyle w:val="Reference"/>
        <w:jc w:val="both"/>
        <w:rPr>
          <w:rFonts w:ascii="Times New Roman" w:hAnsi="Times New Roman"/>
        </w:rPr>
      </w:pPr>
      <w:r w:rsidRPr="00A910E6">
        <w:rPr>
          <w:rFonts w:ascii="Times New Roman" w:hAnsi="Times New Roman"/>
        </w:rPr>
        <w:lastRenderedPageBreak/>
        <w:t>R1-</w:t>
      </w:r>
      <w:r w:rsidR="00A910E6" w:rsidRPr="00A910E6">
        <w:rPr>
          <w:rFonts w:ascii="Times New Roman" w:hAnsi="Times New Roman"/>
        </w:rPr>
        <w:t>1802652</w:t>
      </w:r>
      <w:r w:rsidRPr="00A910E6">
        <w:rPr>
          <w:rFonts w:ascii="Times New Roman" w:hAnsi="Times New Roman"/>
        </w:rPr>
        <w:t xml:space="preserve">, </w:t>
      </w:r>
      <w:r w:rsidR="006C4B21" w:rsidRPr="00A910E6">
        <w:rPr>
          <w:rFonts w:ascii="Times New Roman" w:hAnsi="Times New Roman"/>
        </w:rPr>
        <w:t>Data Scheduling and HARQ for NR Operation in Unlicensed Bands</w:t>
      </w:r>
      <w:r w:rsidRPr="00A910E6">
        <w:rPr>
          <w:rFonts w:ascii="Times New Roman" w:hAnsi="Times New Roman"/>
        </w:rPr>
        <w:t>, RAN1 92, Athens, Feb 26 – March 2, 2018, InterDigital</w:t>
      </w:r>
      <w:r w:rsidR="00904EA8">
        <w:rPr>
          <w:rFonts w:ascii="Times New Roman" w:hAnsi="Times New Roman"/>
        </w:rPr>
        <w:t>,</w:t>
      </w:r>
      <w:r w:rsidR="00F07952">
        <w:rPr>
          <w:rFonts w:ascii="Times New Roman" w:hAnsi="Times New Roman"/>
        </w:rPr>
        <w:t xml:space="preserve"> Inc.</w:t>
      </w:r>
    </w:p>
    <w:p w14:paraId="10CD473A" w14:textId="0A215FAE" w:rsidR="00FC1091" w:rsidRPr="00A910E6" w:rsidRDefault="00FC1091" w:rsidP="00A910E6">
      <w:pPr>
        <w:pStyle w:val="Reference"/>
        <w:jc w:val="both"/>
        <w:rPr>
          <w:rFonts w:ascii="Times New Roman" w:hAnsi="Times New Roman"/>
        </w:rPr>
      </w:pPr>
      <w:bookmarkStart w:id="8" w:name="_Ref506463592"/>
      <w:r w:rsidRPr="00A910E6">
        <w:rPr>
          <w:rFonts w:ascii="Times New Roman" w:hAnsi="Times New Roman"/>
        </w:rPr>
        <w:t>R1-</w:t>
      </w:r>
      <w:r w:rsidR="00A910E6" w:rsidRPr="00A910E6">
        <w:rPr>
          <w:rFonts w:ascii="Times New Roman" w:hAnsi="Times New Roman"/>
        </w:rPr>
        <w:t>1802647</w:t>
      </w:r>
      <w:r w:rsidRPr="00A910E6">
        <w:rPr>
          <w:rFonts w:ascii="Times New Roman" w:hAnsi="Times New Roman"/>
        </w:rPr>
        <w:t xml:space="preserve">, </w:t>
      </w:r>
      <w:r w:rsidR="006C4B21" w:rsidRPr="00A910E6">
        <w:rPr>
          <w:rFonts w:ascii="Times New Roman" w:hAnsi="Times New Roman"/>
        </w:rPr>
        <w:t>Considerations on Synchronization Signal for NR Unlicensed Spectrum</w:t>
      </w:r>
      <w:r w:rsidRPr="00A910E6">
        <w:rPr>
          <w:rFonts w:ascii="Times New Roman" w:hAnsi="Times New Roman"/>
        </w:rPr>
        <w:t>, RAN1 92, Athens, Feb 26 – March 2, 2018, InterDigital</w:t>
      </w:r>
      <w:bookmarkEnd w:id="8"/>
      <w:r w:rsidR="00904EA8">
        <w:rPr>
          <w:rFonts w:ascii="Times New Roman" w:hAnsi="Times New Roman"/>
        </w:rPr>
        <w:t>,</w:t>
      </w:r>
      <w:r w:rsidR="00F07952">
        <w:rPr>
          <w:rFonts w:ascii="Times New Roman" w:hAnsi="Times New Roman"/>
        </w:rPr>
        <w:t xml:space="preserve"> Inc.</w:t>
      </w:r>
    </w:p>
    <w:sectPr w:rsidR="00FC1091" w:rsidRPr="00A910E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D92FC" w14:textId="77777777" w:rsidR="0076059B" w:rsidRDefault="0076059B">
      <w:r>
        <w:separator/>
      </w:r>
    </w:p>
  </w:endnote>
  <w:endnote w:type="continuationSeparator" w:id="0">
    <w:p w14:paraId="596E1CB9" w14:textId="77777777" w:rsidR="0076059B" w:rsidRDefault="0076059B">
      <w:r>
        <w:continuationSeparator/>
      </w:r>
    </w:p>
  </w:endnote>
  <w:endnote w:type="continuationNotice" w:id="1">
    <w:p w14:paraId="66DA68B7" w14:textId="77777777" w:rsidR="0076059B" w:rsidRDefault="00760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5B45A" w14:textId="77777777" w:rsidR="0076059B" w:rsidRDefault="0076059B">
      <w:r>
        <w:separator/>
      </w:r>
    </w:p>
  </w:footnote>
  <w:footnote w:type="continuationSeparator" w:id="0">
    <w:p w14:paraId="08325C71" w14:textId="77777777" w:rsidR="0076059B" w:rsidRDefault="0076059B">
      <w:r>
        <w:continuationSeparator/>
      </w:r>
    </w:p>
  </w:footnote>
  <w:footnote w:type="continuationNotice" w:id="1">
    <w:p w14:paraId="1F6F3FCD" w14:textId="77777777" w:rsidR="0076059B" w:rsidRDefault="007605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41318"/>
    <w:multiLevelType w:val="hybridMultilevel"/>
    <w:tmpl w:val="5D3C3AF8"/>
    <w:lvl w:ilvl="0" w:tplc="41000A5A">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10"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0E2633"/>
    <w:multiLevelType w:val="hybridMultilevel"/>
    <w:tmpl w:val="B25E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C739F6"/>
    <w:multiLevelType w:val="hybridMultilevel"/>
    <w:tmpl w:val="964C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7"/>
  </w:num>
  <w:num w:numId="3">
    <w:abstractNumId w:val="29"/>
  </w:num>
  <w:num w:numId="4">
    <w:abstractNumId w:val="31"/>
  </w:num>
  <w:num w:numId="5">
    <w:abstractNumId w:val="23"/>
  </w:num>
  <w:num w:numId="6">
    <w:abstractNumId w:val="33"/>
  </w:num>
  <w:num w:numId="7">
    <w:abstractNumId w:val="39"/>
  </w:num>
  <w:num w:numId="8">
    <w:abstractNumId w:val="25"/>
  </w:num>
  <w:num w:numId="9">
    <w:abstractNumId w:val="45"/>
  </w:num>
  <w:num w:numId="10">
    <w:abstractNumId w:val="16"/>
  </w:num>
  <w:num w:numId="11">
    <w:abstractNumId w:val="9"/>
  </w:num>
  <w:num w:numId="12">
    <w:abstractNumId w:val="32"/>
  </w:num>
  <w:num w:numId="13">
    <w:abstractNumId w:val="4"/>
  </w:num>
  <w:num w:numId="14">
    <w:abstractNumId w:val="44"/>
  </w:num>
  <w:num w:numId="15">
    <w:abstractNumId w:val="13"/>
  </w:num>
  <w:num w:numId="16">
    <w:abstractNumId w:val="18"/>
  </w:num>
  <w:num w:numId="17">
    <w:abstractNumId w:val="3"/>
  </w:num>
  <w:num w:numId="18">
    <w:abstractNumId w:val="40"/>
  </w:num>
  <w:num w:numId="19">
    <w:abstractNumId w:val="6"/>
  </w:num>
  <w:num w:numId="20">
    <w:abstractNumId w:val="36"/>
  </w:num>
  <w:num w:numId="21">
    <w:abstractNumId w:val="0"/>
  </w:num>
  <w:num w:numId="22">
    <w:abstractNumId w:val="19"/>
  </w:num>
  <w:num w:numId="23">
    <w:abstractNumId w:val="5"/>
  </w:num>
  <w:num w:numId="24">
    <w:abstractNumId w:val="35"/>
  </w:num>
  <w:num w:numId="25">
    <w:abstractNumId w:val="41"/>
  </w:num>
  <w:num w:numId="26">
    <w:abstractNumId w:val="2"/>
  </w:num>
  <w:num w:numId="27">
    <w:abstractNumId w:val="20"/>
  </w:num>
  <w:num w:numId="28">
    <w:abstractNumId w:val="42"/>
  </w:num>
  <w:num w:numId="29">
    <w:abstractNumId w:val="15"/>
  </w:num>
  <w:num w:numId="30">
    <w:abstractNumId w:val="26"/>
  </w:num>
  <w:num w:numId="31">
    <w:abstractNumId w:val="28"/>
  </w:num>
  <w:num w:numId="32">
    <w:abstractNumId w:val="21"/>
  </w:num>
  <w:num w:numId="33">
    <w:abstractNumId w:val="12"/>
  </w:num>
  <w:num w:numId="34">
    <w:abstractNumId w:val="10"/>
  </w:num>
  <w:num w:numId="35">
    <w:abstractNumId w:val="43"/>
  </w:num>
  <w:num w:numId="36">
    <w:abstractNumId w:val="27"/>
  </w:num>
  <w:num w:numId="37">
    <w:abstractNumId w:val="30"/>
  </w:num>
  <w:num w:numId="38">
    <w:abstractNumId w:val="14"/>
  </w:num>
  <w:num w:numId="39">
    <w:abstractNumId w:val="17"/>
  </w:num>
  <w:num w:numId="40">
    <w:abstractNumId w:val="11"/>
  </w:num>
  <w:num w:numId="41">
    <w:abstractNumId w:val="7"/>
  </w:num>
  <w:num w:numId="42">
    <w:abstractNumId w:val="46"/>
  </w:num>
  <w:num w:numId="43">
    <w:abstractNumId w:val="8"/>
  </w:num>
  <w:num w:numId="44">
    <w:abstractNumId w:val="22"/>
  </w:num>
  <w:num w:numId="45">
    <w:abstractNumId w:val="38"/>
  </w:num>
  <w:num w:numId="46">
    <w:abstractNumId w:val="24"/>
  </w:num>
  <w:num w:numId="47">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0CC"/>
    <w:rsid w:val="00002BC4"/>
    <w:rsid w:val="00002C94"/>
    <w:rsid w:val="00002F99"/>
    <w:rsid w:val="00002FE9"/>
    <w:rsid w:val="0000325C"/>
    <w:rsid w:val="00003748"/>
    <w:rsid w:val="00003E50"/>
    <w:rsid w:val="00003EC3"/>
    <w:rsid w:val="00003F9A"/>
    <w:rsid w:val="00004B05"/>
    <w:rsid w:val="00004C2D"/>
    <w:rsid w:val="00005012"/>
    <w:rsid w:val="00005C86"/>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1D05"/>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3ECB"/>
    <w:rsid w:val="0007415D"/>
    <w:rsid w:val="00074F35"/>
    <w:rsid w:val="00075131"/>
    <w:rsid w:val="0007572B"/>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C95"/>
    <w:rsid w:val="00096F1B"/>
    <w:rsid w:val="00097223"/>
    <w:rsid w:val="00097774"/>
    <w:rsid w:val="000A0028"/>
    <w:rsid w:val="000A0276"/>
    <w:rsid w:val="000A08BC"/>
    <w:rsid w:val="000A1B7B"/>
    <w:rsid w:val="000A22F2"/>
    <w:rsid w:val="000A2538"/>
    <w:rsid w:val="000A3063"/>
    <w:rsid w:val="000A447B"/>
    <w:rsid w:val="000A56F2"/>
    <w:rsid w:val="000A57F4"/>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1759"/>
    <w:rsid w:val="001921DE"/>
    <w:rsid w:val="001924EF"/>
    <w:rsid w:val="001924F7"/>
    <w:rsid w:val="001927C8"/>
    <w:rsid w:val="00192B67"/>
    <w:rsid w:val="00192D14"/>
    <w:rsid w:val="0019341A"/>
    <w:rsid w:val="00193ABA"/>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2A7E"/>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155"/>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926"/>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339"/>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13A"/>
    <w:rsid w:val="0029777D"/>
    <w:rsid w:val="002A0092"/>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ACC"/>
    <w:rsid w:val="002A6CFF"/>
    <w:rsid w:val="002A6FF8"/>
    <w:rsid w:val="002A7683"/>
    <w:rsid w:val="002A7980"/>
    <w:rsid w:val="002B000B"/>
    <w:rsid w:val="002B0C14"/>
    <w:rsid w:val="002B24D6"/>
    <w:rsid w:val="002B2C00"/>
    <w:rsid w:val="002B2EBA"/>
    <w:rsid w:val="002B3A7C"/>
    <w:rsid w:val="002B3B0D"/>
    <w:rsid w:val="002B3FE9"/>
    <w:rsid w:val="002B443D"/>
    <w:rsid w:val="002B4984"/>
    <w:rsid w:val="002B4B58"/>
    <w:rsid w:val="002B4FC4"/>
    <w:rsid w:val="002B58D1"/>
    <w:rsid w:val="002B6D00"/>
    <w:rsid w:val="002B6FA2"/>
    <w:rsid w:val="002B76C0"/>
    <w:rsid w:val="002B77BF"/>
    <w:rsid w:val="002B7A6E"/>
    <w:rsid w:val="002C0976"/>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051"/>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779"/>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BD7"/>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8A0"/>
    <w:rsid w:val="00352AAB"/>
    <w:rsid w:val="00352BCD"/>
    <w:rsid w:val="00352BE5"/>
    <w:rsid w:val="003540BA"/>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23C"/>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A00"/>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5944"/>
    <w:rsid w:val="003B5ED0"/>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4F8"/>
    <w:rsid w:val="003C7806"/>
    <w:rsid w:val="003D025D"/>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152B"/>
    <w:rsid w:val="003F1D3F"/>
    <w:rsid w:val="003F1E34"/>
    <w:rsid w:val="003F1F38"/>
    <w:rsid w:val="003F24A2"/>
    <w:rsid w:val="003F25D5"/>
    <w:rsid w:val="003F2CD4"/>
    <w:rsid w:val="003F370E"/>
    <w:rsid w:val="003F3900"/>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1D51"/>
    <w:rsid w:val="0041258E"/>
    <w:rsid w:val="0041263E"/>
    <w:rsid w:val="00413458"/>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437"/>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59B"/>
    <w:rsid w:val="00484787"/>
    <w:rsid w:val="004852AC"/>
    <w:rsid w:val="0048579F"/>
    <w:rsid w:val="00485B50"/>
    <w:rsid w:val="00485E3B"/>
    <w:rsid w:val="0048634B"/>
    <w:rsid w:val="00486739"/>
    <w:rsid w:val="00487362"/>
    <w:rsid w:val="00490025"/>
    <w:rsid w:val="004906A5"/>
    <w:rsid w:val="00490B24"/>
    <w:rsid w:val="00490C6F"/>
    <w:rsid w:val="00491816"/>
    <w:rsid w:val="00491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268"/>
    <w:rsid w:val="004B6BB9"/>
    <w:rsid w:val="004B74E1"/>
    <w:rsid w:val="004B7C0C"/>
    <w:rsid w:val="004C03E8"/>
    <w:rsid w:val="004C0846"/>
    <w:rsid w:val="004C0C9D"/>
    <w:rsid w:val="004C0E7F"/>
    <w:rsid w:val="004C1260"/>
    <w:rsid w:val="004C1E01"/>
    <w:rsid w:val="004C20A0"/>
    <w:rsid w:val="004C23B1"/>
    <w:rsid w:val="004C23BA"/>
    <w:rsid w:val="004C2B95"/>
    <w:rsid w:val="004C3216"/>
    <w:rsid w:val="004C3708"/>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2254"/>
    <w:rsid w:val="004D22B0"/>
    <w:rsid w:val="004D2CE5"/>
    <w:rsid w:val="004D36B1"/>
    <w:rsid w:val="004D3C15"/>
    <w:rsid w:val="004D4CFA"/>
    <w:rsid w:val="004D594B"/>
    <w:rsid w:val="004D687C"/>
    <w:rsid w:val="004D6C54"/>
    <w:rsid w:val="004D6E88"/>
    <w:rsid w:val="004D7095"/>
    <w:rsid w:val="004D72B7"/>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98B"/>
    <w:rsid w:val="005219CF"/>
    <w:rsid w:val="00522170"/>
    <w:rsid w:val="00522857"/>
    <w:rsid w:val="005234AA"/>
    <w:rsid w:val="005251B0"/>
    <w:rsid w:val="00525651"/>
    <w:rsid w:val="00525A40"/>
    <w:rsid w:val="005266DD"/>
    <w:rsid w:val="00527D68"/>
    <w:rsid w:val="005301C4"/>
    <w:rsid w:val="0053028B"/>
    <w:rsid w:val="00530333"/>
    <w:rsid w:val="00530D7E"/>
    <w:rsid w:val="00531A3B"/>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74AF"/>
    <w:rsid w:val="005577C0"/>
    <w:rsid w:val="00560C31"/>
    <w:rsid w:val="0056121F"/>
    <w:rsid w:val="00561C2C"/>
    <w:rsid w:val="00562B02"/>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4B0"/>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FB7"/>
    <w:rsid w:val="005A47CD"/>
    <w:rsid w:val="005A4A47"/>
    <w:rsid w:val="005A5838"/>
    <w:rsid w:val="005A5EEE"/>
    <w:rsid w:val="005A6049"/>
    <w:rsid w:val="005A6075"/>
    <w:rsid w:val="005A60C1"/>
    <w:rsid w:val="005A662D"/>
    <w:rsid w:val="005A6991"/>
    <w:rsid w:val="005A752F"/>
    <w:rsid w:val="005B0105"/>
    <w:rsid w:val="005B0595"/>
    <w:rsid w:val="005B0BA9"/>
    <w:rsid w:val="005B0E9B"/>
    <w:rsid w:val="005B0EED"/>
    <w:rsid w:val="005B35A1"/>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0F9D"/>
    <w:rsid w:val="005D14A7"/>
    <w:rsid w:val="005D1602"/>
    <w:rsid w:val="005D28DF"/>
    <w:rsid w:val="005D2D53"/>
    <w:rsid w:val="005D32AE"/>
    <w:rsid w:val="005D3BD2"/>
    <w:rsid w:val="005D4AB0"/>
    <w:rsid w:val="005D53C3"/>
    <w:rsid w:val="005D623C"/>
    <w:rsid w:val="005D67A3"/>
    <w:rsid w:val="005D69BE"/>
    <w:rsid w:val="005D6F2C"/>
    <w:rsid w:val="005D6F47"/>
    <w:rsid w:val="005D7271"/>
    <w:rsid w:val="005D7A1B"/>
    <w:rsid w:val="005D7B61"/>
    <w:rsid w:val="005D7C82"/>
    <w:rsid w:val="005D7ED3"/>
    <w:rsid w:val="005E0C50"/>
    <w:rsid w:val="005E0C55"/>
    <w:rsid w:val="005E18FE"/>
    <w:rsid w:val="005E26DB"/>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191D"/>
    <w:rsid w:val="0062281D"/>
    <w:rsid w:val="00623058"/>
    <w:rsid w:val="006230F2"/>
    <w:rsid w:val="006232E1"/>
    <w:rsid w:val="006234A6"/>
    <w:rsid w:val="006252E1"/>
    <w:rsid w:val="006254B7"/>
    <w:rsid w:val="00626130"/>
    <w:rsid w:val="006261B8"/>
    <w:rsid w:val="00626579"/>
    <w:rsid w:val="00626C70"/>
    <w:rsid w:val="006274A6"/>
    <w:rsid w:val="0062798D"/>
    <w:rsid w:val="00627DB8"/>
    <w:rsid w:val="00630001"/>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3602"/>
    <w:rsid w:val="00673784"/>
    <w:rsid w:val="00673B0F"/>
    <w:rsid w:val="00673BE4"/>
    <w:rsid w:val="006741F2"/>
    <w:rsid w:val="0067421C"/>
    <w:rsid w:val="006744BD"/>
    <w:rsid w:val="00674CC3"/>
    <w:rsid w:val="00674D18"/>
    <w:rsid w:val="00675C72"/>
    <w:rsid w:val="006765A1"/>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4068"/>
    <w:rsid w:val="00694727"/>
    <w:rsid w:val="0069553E"/>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CD4"/>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29D7"/>
    <w:rsid w:val="006C2D02"/>
    <w:rsid w:val="006C385B"/>
    <w:rsid w:val="006C3A0B"/>
    <w:rsid w:val="006C3BFD"/>
    <w:rsid w:val="006C405C"/>
    <w:rsid w:val="006C4B21"/>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35D"/>
    <w:rsid w:val="006D6645"/>
    <w:rsid w:val="006D6F08"/>
    <w:rsid w:val="006D74BE"/>
    <w:rsid w:val="006D79AB"/>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4E30"/>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B5E"/>
    <w:rsid w:val="00725161"/>
    <w:rsid w:val="00725300"/>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40AD"/>
    <w:rsid w:val="007543CB"/>
    <w:rsid w:val="00754AB9"/>
    <w:rsid w:val="00755EC7"/>
    <w:rsid w:val="007561FA"/>
    <w:rsid w:val="00756F2A"/>
    <w:rsid w:val="007571E1"/>
    <w:rsid w:val="007575D7"/>
    <w:rsid w:val="00757F5E"/>
    <w:rsid w:val="007602E4"/>
    <w:rsid w:val="007604B2"/>
    <w:rsid w:val="0076059B"/>
    <w:rsid w:val="00760C05"/>
    <w:rsid w:val="007619D7"/>
    <w:rsid w:val="007623FB"/>
    <w:rsid w:val="00762BE2"/>
    <w:rsid w:val="00762C4E"/>
    <w:rsid w:val="007631A8"/>
    <w:rsid w:val="00763B30"/>
    <w:rsid w:val="00764724"/>
    <w:rsid w:val="00765281"/>
    <w:rsid w:val="00765A20"/>
    <w:rsid w:val="0076686A"/>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B0B"/>
    <w:rsid w:val="00775D1C"/>
    <w:rsid w:val="007766C0"/>
    <w:rsid w:val="00776971"/>
    <w:rsid w:val="00776B09"/>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BDC"/>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C7D4A"/>
    <w:rsid w:val="007D005B"/>
    <w:rsid w:val="007D0217"/>
    <w:rsid w:val="007D02ED"/>
    <w:rsid w:val="007D04E5"/>
    <w:rsid w:val="007D08CC"/>
    <w:rsid w:val="007D1E22"/>
    <w:rsid w:val="007D261C"/>
    <w:rsid w:val="007D281E"/>
    <w:rsid w:val="007D28AC"/>
    <w:rsid w:val="007D40F2"/>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0A12"/>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CDD"/>
    <w:rsid w:val="00882349"/>
    <w:rsid w:val="00883005"/>
    <w:rsid w:val="00883BFC"/>
    <w:rsid w:val="00883CD2"/>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EA8"/>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4533"/>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36B7C"/>
    <w:rsid w:val="00940C00"/>
    <w:rsid w:val="00941636"/>
    <w:rsid w:val="00941BCF"/>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1EFE"/>
    <w:rsid w:val="0096240B"/>
    <w:rsid w:val="00962CB9"/>
    <w:rsid w:val="0096355B"/>
    <w:rsid w:val="00963BD3"/>
    <w:rsid w:val="00963C1E"/>
    <w:rsid w:val="0096430A"/>
    <w:rsid w:val="00964464"/>
    <w:rsid w:val="0096475B"/>
    <w:rsid w:val="0096554B"/>
    <w:rsid w:val="0096584A"/>
    <w:rsid w:val="00965A4F"/>
    <w:rsid w:val="00965BD7"/>
    <w:rsid w:val="00965E61"/>
    <w:rsid w:val="00965E7A"/>
    <w:rsid w:val="009664E0"/>
    <w:rsid w:val="00967013"/>
    <w:rsid w:val="0096766E"/>
    <w:rsid w:val="00967684"/>
    <w:rsid w:val="00970E0B"/>
    <w:rsid w:val="009712D8"/>
    <w:rsid w:val="009713D9"/>
    <w:rsid w:val="00971837"/>
    <w:rsid w:val="0097188B"/>
    <w:rsid w:val="009718D1"/>
    <w:rsid w:val="00971A83"/>
    <w:rsid w:val="00971CA8"/>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BB8"/>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52"/>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C8B"/>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69A"/>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23F6"/>
    <w:rsid w:val="009E35DB"/>
    <w:rsid w:val="009E3889"/>
    <w:rsid w:val="009E4004"/>
    <w:rsid w:val="009E47A3"/>
    <w:rsid w:val="009E5C2F"/>
    <w:rsid w:val="009E5D88"/>
    <w:rsid w:val="009E602D"/>
    <w:rsid w:val="009E6575"/>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079"/>
    <w:rsid w:val="00A253A7"/>
    <w:rsid w:val="00A264A9"/>
    <w:rsid w:val="00A2663B"/>
    <w:rsid w:val="00A26849"/>
    <w:rsid w:val="00A269B0"/>
    <w:rsid w:val="00A27485"/>
    <w:rsid w:val="00A27785"/>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188"/>
    <w:rsid w:val="00A65943"/>
    <w:rsid w:val="00A660AC"/>
    <w:rsid w:val="00A66720"/>
    <w:rsid w:val="00A670EF"/>
    <w:rsid w:val="00A67C2B"/>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0E6"/>
    <w:rsid w:val="00A91953"/>
    <w:rsid w:val="00A91F23"/>
    <w:rsid w:val="00A920C7"/>
    <w:rsid w:val="00A92879"/>
    <w:rsid w:val="00A93D59"/>
    <w:rsid w:val="00A9544C"/>
    <w:rsid w:val="00A9546C"/>
    <w:rsid w:val="00A956A5"/>
    <w:rsid w:val="00A9594B"/>
    <w:rsid w:val="00A96357"/>
    <w:rsid w:val="00A96C1E"/>
    <w:rsid w:val="00A9730F"/>
    <w:rsid w:val="00A976C4"/>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BC8"/>
    <w:rsid w:val="00AB11CA"/>
    <w:rsid w:val="00AB1387"/>
    <w:rsid w:val="00AB14D9"/>
    <w:rsid w:val="00AB19C7"/>
    <w:rsid w:val="00AB1B76"/>
    <w:rsid w:val="00AB1C41"/>
    <w:rsid w:val="00AB1EFC"/>
    <w:rsid w:val="00AB375E"/>
    <w:rsid w:val="00AB3B2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A67"/>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783"/>
    <w:rsid w:val="00AE5868"/>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0581B"/>
    <w:rsid w:val="00B10EEB"/>
    <w:rsid w:val="00B11379"/>
    <w:rsid w:val="00B1177A"/>
    <w:rsid w:val="00B11D83"/>
    <w:rsid w:val="00B1212D"/>
    <w:rsid w:val="00B12447"/>
    <w:rsid w:val="00B12855"/>
    <w:rsid w:val="00B132D3"/>
    <w:rsid w:val="00B132FF"/>
    <w:rsid w:val="00B143FA"/>
    <w:rsid w:val="00B146E4"/>
    <w:rsid w:val="00B14835"/>
    <w:rsid w:val="00B15781"/>
    <w:rsid w:val="00B157F9"/>
    <w:rsid w:val="00B159ED"/>
    <w:rsid w:val="00B168FB"/>
    <w:rsid w:val="00B169C0"/>
    <w:rsid w:val="00B1732E"/>
    <w:rsid w:val="00B17846"/>
    <w:rsid w:val="00B17D61"/>
    <w:rsid w:val="00B200EB"/>
    <w:rsid w:val="00B20256"/>
    <w:rsid w:val="00B206E0"/>
    <w:rsid w:val="00B206FF"/>
    <w:rsid w:val="00B20D09"/>
    <w:rsid w:val="00B20DD9"/>
    <w:rsid w:val="00B21941"/>
    <w:rsid w:val="00B21D5E"/>
    <w:rsid w:val="00B2207F"/>
    <w:rsid w:val="00B223A0"/>
    <w:rsid w:val="00B22634"/>
    <w:rsid w:val="00B22EE0"/>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3DA5"/>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0E0A"/>
    <w:rsid w:val="00B81A7B"/>
    <w:rsid w:val="00B81FF6"/>
    <w:rsid w:val="00B8209E"/>
    <w:rsid w:val="00B84C08"/>
    <w:rsid w:val="00B85203"/>
    <w:rsid w:val="00B852E5"/>
    <w:rsid w:val="00B8535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5B42"/>
    <w:rsid w:val="00BC74D1"/>
    <w:rsid w:val="00BD0073"/>
    <w:rsid w:val="00BD0B5C"/>
    <w:rsid w:val="00BD1190"/>
    <w:rsid w:val="00BD3757"/>
    <w:rsid w:val="00BD4407"/>
    <w:rsid w:val="00BD48AC"/>
    <w:rsid w:val="00BD4AE4"/>
    <w:rsid w:val="00BD55BA"/>
    <w:rsid w:val="00BD55EC"/>
    <w:rsid w:val="00BD5762"/>
    <w:rsid w:val="00BD5F1A"/>
    <w:rsid w:val="00BD6747"/>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DBD"/>
    <w:rsid w:val="00BF6EEA"/>
    <w:rsid w:val="00BF74C7"/>
    <w:rsid w:val="00C00CCF"/>
    <w:rsid w:val="00C014D9"/>
    <w:rsid w:val="00C015F1"/>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92F"/>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5F"/>
    <w:rsid w:val="00C44972"/>
    <w:rsid w:val="00C44D56"/>
    <w:rsid w:val="00C44EEE"/>
    <w:rsid w:val="00C4536A"/>
    <w:rsid w:val="00C4544D"/>
    <w:rsid w:val="00C45739"/>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623"/>
    <w:rsid w:val="00C61F29"/>
    <w:rsid w:val="00C62052"/>
    <w:rsid w:val="00C6223C"/>
    <w:rsid w:val="00C6223E"/>
    <w:rsid w:val="00C623C9"/>
    <w:rsid w:val="00C62898"/>
    <w:rsid w:val="00C62910"/>
    <w:rsid w:val="00C62B74"/>
    <w:rsid w:val="00C634E4"/>
    <w:rsid w:val="00C63540"/>
    <w:rsid w:val="00C635AC"/>
    <w:rsid w:val="00C6360A"/>
    <w:rsid w:val="00C64672"/>
    <w:rsid w:val="00C64BD7"/>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B8C"/>
    <w:rsid w:val="00C82DFE"/>
    <w:rsid w:val="00C830E3"/>
    <w:rsid w:val="00C84071"/>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526"/>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5D5C"/>
    <w:rsid w:val="00CC66FA"/>
    <w:rsid w:val="00CC67A1"/>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BE0"/>
    <w:rsid w:val="00CE0F52"/>
    <w:rsid w:val="00CE1237"/>
    <w:rsid w:val="00CE1A49"/>
    <w:rsid w:val="00CE211B"/>
    <w:rsid w:val="00CE277C"/>
    <w:rsid w:val="00CE292F"/>
    <w:rsid w:val="00CE2C47"/>
    <w:rsid w:val="00CE4A12"/>
    <w:rsid w:val="00CE4B16"/>
    <w:rsid w:val="00CE59DC"/>
    <w:rsid w:val="00CE5B18"/>
    <w:rsid w:val="00CE5EBF"/>
    <w:rsid w:val="00CE638C"/>
    <w:rsid w:val="00CE6A1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6C1"/>
    <w:rsid w:val="00D13B8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E5D"/>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21C3"/>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1915"/>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640"/>
    <w:rsid w:val="00D84822"/>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43FC"/>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161"/>
    <w:rsid w:val="00DB377D"/>
    <w:rsid w:val="00DB3AED"/>
    <w:rsid w:val="00DB50C5"/>
    <w:rsid w:val="00DB5663"/>
    <w:rsid w:val="00DB59AD"/>
    <w:rsid w:val="00DB5B5F"/>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40A"/>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5BAE"/>
    <w:rsid w:val="00E060FC"/>
    <w:rsid w:val="00E07799"/>
    <w:rsid w:val="00E10E81"/>
    <w:rsid w:val="00E10F65"/>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378"/>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421"/>
    <w:rsid w:val="00E76EEA"/>
    <w:rsid w:val="00E77319"/>
    <w:rsid w:val="00E7776E"/>
    <w:rsid w:val="00E77CE1"/>
    <w:rsid w:val="00E80928"/>
    <w:rsid w:val="00E80CAF"/>
    <w:rsid w:val="00E80F82"/>
    <w:rsid w:val="00E8234C"/>
    <w:rsid w:val="00E823A5"/>
    <w:rsid w:val="00E824BF"/>
    <w:rsid w:val="00E829D9"/>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47A0"/>
    <w:rsid w:val="00EC5653"/>
    <w:rsid w:val="00EC5A8C"/>
    <w:rsid w:val="00EC5D24"/>
    <w:rsid w:val="00EC60AE"/>
    <w:rsid w:val="00EC61BC"/>
    <w:rsid w:val="00EC71CE"/>
    <w:rsid w:val="00EC7858"/>
    <w:rsid w:val="00EC7EBE"/>
    <w:rsid w:val="00ED00DD"/>
    <w:rsid w:val="00ED1006"/>
    <w:rsid w:val="00ED1CA7"/>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1A3"/>
    <w:rsid w:val="00EE52A2"/>
    <w:rsid w:val="00EE6B5A"/>
    <w:rsid w:val="00EE7CE1"/>
    <w:rsid w:val="00EF00FF"/>
    <w:rsid w:val="00EF18FE"/>
    <w:rsid w:val="00EF2981"/>
    <w:rsid w:val="00EF2B3B"/>
    <w:rsid w:val="00EF2FC5"/>
    <w:rsid w:val="00EF3591"/>
    <w:rsid w:val="00EF3AD5"/>
    <w:rsid w:val="00EF3D20"/>
    <w:rsid w:val="00EF4B48"/>
    <w:rsid w:val="00EF511B"/>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4D"/>
    <w:rsid w:val="00F0617C"/>
    <w:rsid w:val="00F061DF"/>
    <w:rsid w:val="00F06C67"/>
    <w:rsid w:val="00F06CB0"/>
    <w:rsid w:val="00F06DFD"/>
    <w:rsid w:val="00F071D1"/>
    <w:rsid w:val="00F07533"/>
    <w:rsid w:val="00F07952"/>
    <w:rsid w:val="00F10336"/>
    <w:rsid w:val="00F10629"/>
    <w:rsid w:val="00F10CC8"/>
    <w:rsid w:val="00F110AC"/>
    <w:rsid w:val="00F11372"/>
    <w:rsid w:val="00F118C9"/>
    <w:rsid w:val="00F118E7"/>
    <w:rsid w:val="00F11C86"/>
    <w:rsid w:val="00F12093"/>
    <w:rsid w:val="00F13364"/>
    <w:rsid w:val="00F13946"/>
    <w:rsid w:val="00F147E8"/>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6A09"/>
    <w:rsid w:val="00F67E37"/>
    <w:rsid w:val="00F67F53"/>
    <w:rsid w:val="00F70104"/>
    <w:rsid w:val="00F70229"/>
    <w:rsid w:val="00F703BE"/>
    <w:rsid w:val="00F71F69"/>
    <w:rsid w:val="00F72B72"/>
    <w:rsid w:val="00F73595"/>
    <w:rsid w:val="00F73B13"/>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6AA"/>
    <w:rsid w:val="00F868F5"/>
    <w:rsid w:val="00F86ED3"/>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C80"/>
    <w:rsid w:val="00FB5944"/>
    <w:rsid w:val="00FB5AE1"/>
    <w:rsid w:val="00FB6087"/>
    <w:rsid w:val="00FB6879"/>
    <w:rsid w:val="00FB6BA8"/>
    <w:rsid w:val="00FB6BC8"/>
    <w:rsid w:val="00FB7389"/>
    <w:rsid w:val="00FB7742"/>
    <w:rsid w:val="00FB7960"/>
    <w:rsid w:val="00FC0522"/>
    <w:rsid w:val="00FC1091"/>
    <w:rsid w:val="00FC186B"/>
    <w:rsid w:val="00FC18D5"/>
    <w:rsid w:val="00FC1DCB"/>
    <w:rsid w:val="00FC2019"/>
    <w:rsid w:val="00FC2220"/>
    <w:rsid w:val="00FC2E17"/>
    <w:rsid w:val="00FC3355"/>
    <w:rsid w:val="00FC3381"/>
    <w:rsid w:val="00FC3BB7"/>
    <w:rsid w:val="00FC4002"/>
    <w:rsid w:val="00FC4B11"/>
    <w:rsid w:val="00FC4B8F"/>
    <w:rsid w:val="00FC4F87"/>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2926"/>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4B0"/>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5824B0"/>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5824B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824B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5824B0"/>
    <w:pPr>
      <w:numPr>
        <w:ilvl w:val="3"/>
      </w:numPr>
      <w:outlineLvl w:val="3"/>
    </w:pPr>
    <w:rPr>
      <w:sz w:val="24"/>
      <w:szCs w:val="24"/>
    </w:rPr>
  </w:style>
  <w:style w:type="paragraph" w:styleId="Heading5">
    <w:name w:val="heading 5"/>
    <w:aliases w:val="H5"/>
    <w:basedOn w:val="Heading4"/>
    <w:next w:val="Normal"/>
    <w:link w:val="Heading5Char"/>
    <w:qFormat/>
    <w:rsid w:val="005824B0"/>
    <w:pPr>
      <w:numPr>
        <w:ilvl w:val="4"/>
      </w:numPr>
      <w:outlineLvl w:val="4"/>
    </w:pPr>
    <w:rPr>
      <w:sz w:val="22"/>
      <w:szCs w:val="22"/>
    </w:rPr>
  </w:style>
  <w:style w:type="paragraph" w:styleId="Heading6">
    <w:name w:val="heading 6"/>
    <w:basedOn w:val="Normal"/>
    <w:next w:val="Normal"/>
    <w:link w:val="Heading6Char"/>
    <w:qFormat/>
    <w:rsid w:val="005824B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824B0"/>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5824B0"/>
    <w:pPr>
      <w:numPr>
        <w:ilvl w:val="7"/>
      </w:numPr>
      <w:outlineLvl w:val="7"/>
    </w:pPr>
  </w:style>
  <w:style w:type="paragraph" w:styleId="Heading9">
    <w:name w:val="heading 9"/>
    <w:aliases w:val="Figure Heading,FH"/>
    <w:basedOn w:val="Heading8"/>
    <w:next w:val="Normal"/>
    <w:link w:val="Heading9Char"/>
    <w:qFormat/>
    <w:rsid w:val="005824B0"/>
    <w:pPr>
      <w:numPr>
        <w:ilvl w:val="8"/>
      </w:numPr>
      <w:outlineLvl w:val="8"/>
    </w:pPr>
  </w:style>
  <w:style w:type="character" w:default="1" w:styleId="DefaultParagraphFont">
    <w:name w:val="Default Paragraph Font"/>
    <w:uiPriority w:val="1"/>
    <w:semiHidden/>
    <w:unhideWhenUsed/>
    <w:rsid w:val="005824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4B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824B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824B0"/>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824B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824B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5824B0"/>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5824B0"/>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824B0"/>
    <w:pPr>
      <w:spacing w:before="40"/>
    </w:pPr>
    <w:rPr>
      <w:rFonts w:ascii="Arial" w:eastAsia="MS Mincho" w:hAnsi="Arial"/>
      <w:i/>
      <w:sz w:val="18"/>
      <w:szCs w:val="24"/>
      <w:lang w:eastAsia="en-GB"/>
    </w:rPr>
  </w:style>
  <w:style w:type="character" w:customStyle="1" w:styleId="CommentsChar">
    <w:name w:val="Comments Char"/>
    <w:link w:val="Comments"/>
    <w:rsid w:val="005824B0"/>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824B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5824B0"/>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824B0"/>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5824B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824B0"/>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824B0"/>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824B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824B0"/>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5824B0"/>
    <w:rPr>
      <w:rFonts w:ascii="Arial" w:eastAsiaTheme="minorHAnsi" w:hAnsi="Arial"/>
      <w:sz w:val="22"/>
      <w:szCs w:val="22"/>
      <w:lang w:val="en-GB" w:eastAsia="zh-CN"/>
    </w:rPr>
  </w:style>
  <w:style w:type="character" w:customStyle="1" w:styleId="Heading6Char">
    <w:name w:val="Heading 6 Char"/>
    <w:basedOn w:val="DefaultParagraphFont"/>
    <w:link w:val="Heading6"/>
    <w:rsid w:val="005824B0"/>
    <w:rPr>
      <w:rFonts w:ascii="Arial" w:eastAsiaTheme="minorHAnsi" w:hAnsi="Arial" w:cs="Arial"/>
      <w:sz w:val="22"/>
    </w:rPr>
  </w:style>
  <w:style w:type="character" w:customStyle="1" w:styleId="Heading7Char">
    <w:name w:val="Heading 7 Char"/>
    <w:basedOn w:val="DefaultParagraphFont"/>
    <w:link w:val="Heading7"/>
    <w:rsid w:val="005824B0"/>
    <w:rPr>
      <w:rFonts w:ascii="Arial" w:eastAsiaTheme="minorHAnsi" w:hAnsi="Arial" w:cs="Arial"/>
      <w:sz w:val="22"/>
    </w:rPr>
  </w:style>
  <w:style w:type="character" w:customStyle="1" w:styleId="Heading8Char">
    <w:name w:val="Heading 8 Char"/>
    <w:aliases w:val="Table Heading Char"/>
    <w:basedOn w:val="DefaultParagraphFont"/>
    <w:link w:val="Heading8"/>
    <w:rsid w:val="005824B0"/>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5824B0"/>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table" w:styleId="GridTable2">
    <w:name w:val="Grid Table 2"/>
    <w:basedOn w:val="TableNormal"/>
    <w:rsid w:val="0009722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9407894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5921544">
      <w:bodyDiv w:val="1"/>
      <w:marLeft w:val="0"/>
      <w:marRight w:val="0"/>
      <w:marTop w:val="0"/>
      <w:marBottom w:val="0"/>
      <w:divBdr>
        <w:top w:val="none" w:sz="0" w:space="0" w:color="auto"/>
        <w:left w:val="none" w:sz="0" w:space="0" w:color="auto"/>
        <w:bottom w:val="none" w:sz="0" w:space="0" w:color="auto"/>
        <w:right w:val="none" w:sz="0" w:space="0" w:color="auto"/>
      </w:divBdr>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085224611">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58429531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413580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3723</Words>
  <Characters>21225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2018-02-16T23:57:00Z</dcterms:created>
  <dcterms:modified xsi:type="dcterms:W3CDTF">2018-02-16T23:57:00Z</dcterms:modified>
  <cp:category/>
</cp:coreProperties>
</file>